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9530" w14:textId="0C87F88D" w:rsidR="00962D0D" w:rsidRDefault="00962D0D">
      <w:r>
        <w:rPr>
          <w:noProof/>
        </w:rPr>
        <w:drawing>
          <wp:inline distT="0" distB="0" distL="0" distR="0" wp14:anchorId="08A5229B" wp14:editId="5056E9C8">
            <wp:extent cx="5983111" cy="1495778"/>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052039" cy="1513010"/>
                    </a:xfrm>
                    <a:prstGeom prst="rect">
                      <a:avLst/>
                    </a:prstGeom>
                  </pic:spPr>
                </pic:pic>
              </a:graphicData>
            </a:graphic>
          </wp:inline>
        </w:drawing>
      </w:r>
    </w:p>
    <w:p w14:paraId="3E6D8EC1" w14:textId="77777777" w:rsidR="00825FCB" w:rsidRDefault="00825FCB">
      <w:pPr>
        <w:rPr>
          <w:color w:val="424242"/>
          <w:sz w:val="20"/>
          <w:szCs w:val="20"/>
        </w:rPr>
      </w:pPr>
    </w:p>
    <w:p w14:paraId="59D07E15" w14:textId="10A7A43E" w:rsidR="00825FCB" w:rsidRPr="00D45AAD" w:rsidRDefault="00825FCB">
      <w:pPr>
        <w:rPr>
          <w:rFonts w:ascii="Georgia" w:hAnsi="Georgia" w:cs="Arial"/>
        </w:rPr>
      </w:pPr>
      <w:r w:rsidRPr="00825FCB">
        <w:rPr>
          <w:rFonts w:ascii="Georgia" w:hAnsi="Georgia" w:cs="Arial"/>
          <w:i/>
          <w:iCs/>
        </w:rPr>
        <w:t xml:space="preserve">The Chemical Weapons News Roundup is produced by the </w:t>
      </w:r>
      <w:hyperlink r:id="rId5" w:tgtFrame="_blank" w:history="1">
        <w:r w:rsidRPr="00825FCB">
          <w:rPr>
            <w:rStyle w:val="Hyperlink"/>
            <w:rFonts w:ascii="Georgia" w:hAnsi="Georgia" w:cs="Arial"/>
            <w:i/>
            <w:iCs/>
          </w:rPr>
          <w:t>Chemical Weapons Convention (CWC) Coalition</w:t>
        </w:r>
      </w:hyperlink>
      <w:r w:rsidRPr="00825FCB">
        <w:rPr>
          <w:rFonts w:ascii="Georgia" w:hAnsi="Georgia" w:cs="Arial"/>
          <w:i/>
          <w:iCs/>
        </w:rPr>
        <w:t xml:space="preserve">, a special project of the Arms Control Association. The CWC Coalition is an independent, international civil society network committed to supporting the aims and </w:t>
      </w:r>
      <w:r w:rsidR="002D3387" w:rsidRPr="00D45AAD">
        <w:rPr>
          <w:rFonts w:ascii="Georgia" w:hAnsi="Georgia" w:cs="Arial"/>
          <w:i/>
          <w:iCs/>
        </w:rPr>
        <w:t>universalization</w:t>
      </w:r>
      <w:r w:rsidRPr="00825FCB">
        <w:rPr>
          <w:rFonts w:ascii="Georgia" w:hAnsi="Georgia" w:cs="Arial"/>
          <w:i/>
          <w:iCs/>
        </w:rPr>
        <w:t xml:space="preserve"> of the CWC.</w:t>
      </w:r>
    </w:p>
    <w:p w14:paraId="45EE4255" w14:textId="44DAB656" w:rsidR="00825FCB" w:rsidRPr="00D45AAD" w:rsidRDefault="00825FCB">
      <w:pPr>
        <w:rPr>
          <w:rFonts w:ascii="Georgia" w:hAnsi="Georgia" w:cs="Arial"/>
        </w:rPr>
      </w:pPr>
    </w:p>
    <w:p w14:paraId="5D8E57DF" w14:textId="77777777" w:rsidR="00825FCB" w:rsidRPr="00825FCB" w:rsidRDefault="00825FCB" w:rsidP="00825FCB">
      <w:pPr>
        <w:rPr>
          <w:rFonts w:ascii="Georgia" w:hAnsi="Georgia" w:cs="Arial"/>
        </w:rPr>
      </w:pPr>
      <w:r w:rsidRPr="00825FCB">
        <w:rPr>
          <w:rFonts w:ascii="Georgia" w:hAnsi="Georgia" w:cs="Arial"/>
        </w:rPr>
        <w:t xml:space="preserve">We are pleased to introduce our new chemical weapons digest, the Chemical Weapons News Roundup. Sent out once per month, this news digest seeks to inform readers of important news stories, opinion and analysis pieces, official documents, and upcoming events in the chemical weapons space. - </w:t>
      </w:r>
      <w:r w:rsidRPr="00825FCB">
        <w:rPr>
          <w:rFonts w:ascii="Georgia" w:hAnsi="Georgia" w:cs="Arial"/>
          <w:i/>
          <w:iCs/>
        </w:rPr>
        <w:t>Leanne Quinn, CWC Coalition Program Assistant</w:t>
      </w:r>
    </w:p>
    <w:p w14:paraId="1591ECC4" w14:textId="51391004" w:rsidR="00825FCB" w:rsidRPr="00D45AAD" w:rsidRDefault="00825FCB">
      <w:pPr>
        <w:rPr>
          <w:rFonts w:ascii="Georgia" w:hAnsi="Georgia" w:cs="Arial"/>
        </w:rPr>
      </w:pPr>
    </w:p>
    <w:p w14:paraId="5D42D10B" w14:textId="77777777" w:rsidR="00825FCB" w:rsidRPr="00825FCB" w:rsidRDefault="00825FCB" w:rsidP="00825FCB">
      <w:pPr>
        <w:rPr>
          <w:rFonts w:ascii="Georgia" w:hAnsi="Georgia" w:cs="Arial"/>
        </w:rPr>
      </w:pPr>
      <w:r w:rsidRPr="00825FCB">
        <w:rPr>
          <w:rFonts w:ascii="Georgia" w:hAnsi="Georgia" w:cs="Arial"/>
        </w:rPr>
        <w:t xml:space="preserve">You are receiving this email because you subscribed to receive the latest news and developments about chemical weapons on the Arms Control Association website. If you would like to change your subscription preferences, please </w:t>
      </w:r>
      <w:hyperlink r:id="rId6" w:tgtFrame="_blank" w:history="1">
        <w:r w:rsidRPr="00825FCB">
          <w:rPr>
            <w:rStyle w:val="Hyperlink"/>
            <w:rFonts w:ascii="Georgia" w:hAnsi="Georgia" w:cs="Arial"/>
          </w:rPr>
          <w:t>click here</w:t>
        </w:r>
      </w:hyperlink>
      <w:r w:rsidRPr="00825FCB">
        <w:rPr>
          <w:rFonts w:ascii="Georgia" w:hAnsi="Georgia" w:cs="Arial"/>
        </w:rPr>
        <w:t>. </w:t>
      </w:r>
    </w:p>
    <w:p w14:paraId="629DCF1E" w14:textId="5B1F8B96" w:rsidR="00825FCB" w:rsidRPr="00D45AAD" w:rsidRDefault="00825FCB">
      <w:pPr>
        <w:rPr>
          <w:rFonts w:ascii="Georgia" w:hAnsi="Georgia" w:cs="Arial"/>
        </w:rPr>
      </w:pPr>
    </w:p>
    <w:p w14:paraId="380467D3" w14:textId="77777777" w:rsidR="00825FCB" w:rsidRPr="00825FCB" w:rsidRDefault="00825FCB" w:rsidP="00962D0D">
      <w:pPr>
        <w:jc w:val="center"/>
        <w:rPr>
          <w:rFonts w:ascii="Georgia" w:hAnsi="Georgia" w:cs="Arial"/>
          <w:sz w:val="30"/>
          <w:szCs w:val="30"/>
        </w:rPr>
      </w:pPr>
      <w:r w:rsidRPr="00825FCB">
        <w:rPr>
          <w:rFonts w:ascii="Georgia" w:hAnsi="Georgia" w:cs="Arial"/>
          <w:b/>
          <w:bCs/>
          <w:sz w:val="30"/>
          <w:szCs w:val="30"/>
        </w:rPr>
        <w:t>News &amp; Analysis</w:t>
      </w:r>
    </w:p>
    <w:p w14:paraId="643AE397" w14:textId="5EE75D08" w:rsidR="00825FCB" w:rsidRPr="00D45AAD" w:rsidRDefault="00825FCB" w:rsidP="00962D0D">
      <w:pPr>
        <w:jc w:val="center"/>
        <w:rPr>
          <w:rFonts w:ascii="Georgia" w:hAnsi="Georgia" w:cs="Arial"/>
        </w:rPr>
      </w:pPr>
      <w:r w:rsidRPr="00825FCB">
        <w:rPr>
          <w:rFonts w:ascii="Georgia" w:hAnsi="Georgia" w:cs="Arial"/>
          <w:i/>
          <w:iCs/>
        </w:rPr>
        <w:t>Jan. 15 - Feb. 14</w:t>
      </w:r>
    </w:p>
    <w:p w14:paraId="007740AD" w14:textId="79F8E15F" w:rsidR="00825FCB" w:rsidRPr="00D45AAD" w:rsidRDefault="00825FCB">
      <w:pPr>
        <w:rPr>
          <w:rFonts w:ascii="Georgia" w:hAnsi="Georgia" w:cs="Arial"/>
        </w:rPr>
      </w:pPr>
    </w:p>
    <w:p w14:paraId="3D9E7F53" w14:textId="77777777" w:rsidR="00825FCB" w:rsidRPr="00825FCB" w:rsidRDefault="00825FCB" w:rsidP="00825FCB">
      <w:pPr>
        <w:rPr>
          <w:rFonts w:ascii="Georgia" w:hAnsi="Georgia" w:cs="Arial"/>
        </w:rPr>
      </w:pPr>
      <w:hyperlink r:id="rId7" w:tgtFrame="_blank" w:history="1">
        <w:r w:rsidRPr="00825FCB">
          <w:rPr>
            <w:rStyle w:val="Hyperlink"/>
            <w:rFonts w:ascii="Georgia" w:hAnsi="Georgia" w:cs="Arial"/>
          </w:rPr>
          <w:t xml:space="preserve">OPCW issues Fact-Finding Mission report on chemical weapons use allegation in </w:t>
        </w:r>
        <w:proofErr w:type="spellStart"/>
        <w:r w:rsidRPr="00825FCB">
          <w:rPr>
            <w:rStyle w:val="Hyperlink"/>
            <w:rFonts w:ascii="Georgia" w:hAnsi="Georgia" w:cs="Arial"/>
          </w:rPr>
          <w:t>Kafr</w:t>
        </w:r>
        <w:proofErr w:type="spellEnd"/>
        <w:r w:rsidRPr="00825FCB">
          <w:rPr>
            <w:rStyle w:val="Hyperlink"/>
            <w:rFonts w:ascii="Georgia" w:hAnsi="Georgia" w:cs="Arial"/>
          </w:rPr>
          <w:t xml:space="preserve"> </w:t>
        </w:r>
        <w:proofErr w:type="spellStart"/>
        <w:r w:rsidRPr="00825FCB">
          <w:rPr>
            <w:rStyle w:val="Hyperlink"/>
            <w:rFonts w:ascii="Georgia" w:hAnsi="Georgia" w:cs="Arial"/>
          </w:rPr>
          <w:t>Zeita</w:t>
        </w:r>
        <w:proofErr w:type="spellEnd"/>
        <w:r w:rsidRPr="00825FCB">
          <w:rPr>
            <w:rStyle w:val="Hyperlink"/>
            <w:rFonts w:ascii="Georgia" w:hAnsi="Georgia" w:cs="Arial"/>
          </w:rPr>
          <w:t>, Syria, on 1 October 2016</w:t>
        </w:r>
      </w:hyperlink>
      <w:r w:rsidRPr="00825FCB">
        <w:rPr>
          <w:rFonts w:ascii="Georgia" w:hAnsi="Georgia" w:cs="Arial"/>
        </w:rPr>
        <w:t> (OPCW)</w:t>
      </w:r>
    </w:p>
    <w:p w14:paraId="04875E4F" w14:textId="77777777" w:rsidR="00825FCB" w:rsidRPr="00825FCB" w:rsidRDefault="00825FCB" w:rsidP="00825FCB">
      <w:pPr>
        <w:rPr>
          <w:rFonts w:ascii="Georgia" w:hAnsi="Georgia" w:cs="Arial"/>
        </w:rPr>
      </w:pPr>
      <w:r w:rsidRPr="00825FCB">
        <w:rPr>
          <w:rFonts w:ascii="Georgia" w:hAnsi="Georgia" w:cs="Arial"/>
        </w:rPr>
        <w:t>The OPCW issued a </w:t>
      </w:r>
      <w:hyperlink r:id="rId8" w:history="1">
        <w:r w:rsidRPr="00825FCB">
          <w:rPr>
            <w:rStyle w:val="Hyperlink"/>
            <w:rFonts w:ascii="Georgia" w:hAnsi="Georgia" w:cs="Arial"/>
          </w:rPr>
          <w:t>report</w:t>
        </w:r>
      </w:hyperlink>
      <w:r w:rsidRPr="00825FCB">
        <w:rPr>
          <w:rFonts w:ascii="Georgia" w:hAnsi="Georgia" w:cs="Arial"/>
        </w:rPr>
        <w:t xml:space="preserve"> on the FFM’s investigation regarding incidents of alleged use of toxic chemicals as a weapon in </w:t>
      </w:r>
      <w:proofErr w:type="spellStart"/>
      <w:r w:rsidRPr="00825FCB">
        <w:rPr>
          <w:rFonts w:ascii="Georgia" w:hAnsi="Georgia" w:cs="Arial"/>
        </w:rPr>
        <w:t>Kafr</w:t>
      </w:r>
      <w:proofErr w:type="spellEnd"/>
      <w:r w:rsidRPr="00825FCB">
        <w:rPr>
          <w:rFonts w:ascii="Georgia" w:hAnsi="Georgia" w:cs="Arial"/>
        </w:rPr>
        <w:t xml:space="preserve"> </w:t>
      </w:r>
      <w:proofErr w:type="spellStart"/>
      <w:r w:rsidRPr="00825FCB">
        <w:rPr>
          <w:rFonts w:ascii="Georgia" w:hAnsi="Georgia" w:cs="Arial"/>
        </w:rPr>
        <w:t>Zeita</w:t>
      </w:r>
      <w:proofErr w:type="spellEnd"/>
      <w:r w:rsidRPr="00825FCB">
        <w:rPr>
          <w:rFonts w:ascii="Georgia" w:hAnsi="Georgia" w:cs="Arial"/>
        </w:rPr>
        <w:t>, Governorate of Hama, Syrian Arab Republic, on 1 October 2016. The report concluded there are reasonable grounds to believe that the industrial chlorine cylinder was used as a weapon.</w:t>
      </w:r>
    </w:p>
    <w:p w14:paraId="5839B74B" w14:textId="77777777" w:rsidR="00825FCB" w:rsidRPr="00825FCB" w:rsidRDefault="00825FCB" w:rsidP="00825FCB">
      <w:pPr>
        <w:rPr>
          <w:rFonts w:ascii="Georgia" w:hAnsi="Georgia" w:cs="Arial"/>
        </w:rPr>
      </w:pPr>
      <w:r w:rsidRPr="00825FCB">
        <w:rPr>
          <w:rFonts w:ascii="Georgia" w:hAnsi="Georgia" w:cs="Arial"/>
        </w:rPr>
        <w:t> </w:t>
      </w:r>
    </w:p>
    <w:p w14:paraId="393993BC" w14:textId="77777777" w:rsidR="00825FCB" w:rsidRPr="00825FCB" w:rsidRDefault="00825FCB" w:rsidP="00825FCB">
      <w:pPr>
        <w:rPr>
          <w:rFonts w:ascii="Georgia" w:hAnsi="Georgia" w:cs="Arial"/>
        </w:rPr>
      </w:pPr>
      <w:hyperlink r:id="rId9" w:tgtFrame="_blank" w:history="1">
        <w:r w:rsidRPr="00825FCB">
          <w:rPr>
            <w:rStyle w:val="Hyperlink"/>
            <w:rFonts w:ascii="Georgia" w:hAnsi="Georgia" w:cs="Arial"/>
          </w:rPr>
          <w:t xml:space="preserve">OPCW Issues Fact-Finding Mission Report on Chemical Weapons Use Allegation in </w:t>
        </w:r>
        <w:proofErr w:type="spellStart"/>
        <w:r w:rsidRPr="00825FCB">
          <w:rPr>
            <w:rStyle w:val="Hyperlink"/>
            <w:rFonts w:ascii="Georgia" w:hAnsi="Georgia" w:cs="Arial"/>
          </w:rPr>
          <w:t>Marea</w:t>
        </w:r>
        <w:proofErr w:type="spellEnd"/>
        <w:r w:rsidRPr="00825FCB">
          <w:rPr>
            <w:rStyle w:val="Hyperlink"/>
            <w:rFonts w:ascii="Georgia" w:hAnsi="Georgia" w:cs="Arial"/>
          </w:rPr>
          <w:t>, Syria, in September 2015</w:t>
        </w:r>
      </w:hyperlink>
      <w:r w:rsidRPr="00825FCB">
        <w:rPr>
          <w:rFonts w:ascii="Georgia" w:hAnsi="Georgia" w:cs="Arial"/>
        </w:rPr>
        <w:t xml:space="preserve"> (OPCW)</w:t>
      </w:r>
    </w:p>
    <w:p w14:paraId="70E564D1" w14:textId="77777777" w:rsidR="00825FCB" w:rsidRPr="00825FCB" w:rsidRDefault="00825FCB" w:rsidP="00825FCB">
      <w:pPr>
        <w:rPr>
          <w:rFonts w:ascii="Georgia" w:hAnsi="Georgia" w:cs="Arial"/>
        </w:rPr>
      </w:pPr>
      <w:r w:rsidRPr="00825FCB">
        <w:rPr>
          <w:rFonts w:ascii="Georgia" w:hAnsi="Georgia" w:cs="Arial"/>
        </w:rPr>
        <w:t xml:space="preserve">The OPCW issued on 24 January its report on the FFM’s investigation regarding incidents of alleged use of toxic chemicals as a weapon in </w:t>
      </w:r>
      <w:proofErr w:type="spellStart"/>
      <w:r w:rsidRPr="00825FCB">
        <w:rPr>
          <w:rFonts w:ascii="Georgia" w:hAnsi="Georgia" w:cs="Arial"/>
        </w:rPr>
        <w:t>Marea</w:t>
      </w:r>
      <w:proofErr w:type="spellEnd"/>
      <w:r w:rsidRPr="00825FCB">
        <w:rPr>
          <w:rFonts w:ascii="Georgia" w:hAnsi="Georgia" w:cs="Arial"/>
        </w:rPr>
        <w:t>, Aleppo Governorate, Syrian Arab Republic, on 1 and 3 September 2015. The report concludes a chemical blister agent was used as a weapon. </w:t>
      </w:r>
    </w:p>
    <w:p w14:paraId="2B5997BE" w14:textId="77777777" w:rsidR="00825FCB" w:rsidRPr="00825FCB" w:rsidRDefault="00825FCB" w:rsidP="00825FCB">
      <w:pPr>
        <w:rPr>
          <w:rFonts w:ascii="Georgia" w:hAnsi="Georgia" w:cs="Arial"/>
        </w:rPr>
      </w:pPr>
      <w:r w:rsidRPr="00825FCB">
        <w:rPr>
          <w:rFonts w:ascii="Georgia" w:hAnsi="Georgia" w:cs="Arial"/>
        </w:rPr>
        <w:t> </w:t>
      </w:r>
    </w:p>
    <w:p w14:paraId="271F2A91" w14:textId="77777777" w:rsidR="00825FCB" w:rsidRPr="00825FCB" w:rsidRDefault="00825FCB" w:rsidP="00825FCB">
      <w:pPr>
        <w:rPr>
          <w:rFonts w:ascii="Georgia" w:hAnsi="Georgia" w:cs="Arial"/>
        </w:rPr>
      </w:pPr>
      <w:hyperlink r:id="rId10" w:tgtFrame="_blank" w:history="1">
        <w:r w:rsidRPr="00825FCB">
          <w:rPr>
            <w:rStyle w:val="Hyperlink"/>
            <w:rFonts w:ascii="Georgia" w:hAnsi="Georgia" w:cs="Arial"/>
          </w:rPr>
          <w:t>Army continues work to dispose of chemical weapons</w:t>
        </w:r>
      </w:hyperlink>
      <w:r w:rsidRPr="00825FCB">
        <w:rPr>
          <w:rFonts w:ascii="Georgia" w:hAnsi="Georgia" w:cs="Arial"/>
        </w:rPr>
        <w:t xml:space="preserve"> (U.S. Army)</w:t>
      </w:r>
    </w:p>
    <w:p w14:paraId="71B0CEA5" w14:textId="77777777" w:rsidR="00825FCB" w:rsidRPr="00825FCB" w:rsidRDefault="00825FCB" w:rsidP="00825FCB">
      <w:pPr>
        <w:rPr>
          <w:rFonts w:ascii="Georgia" w:hAnsi="Georgia" w:cs="Arial"/>
        </w:rPr>
      </w:pPr>
      <w:r w:rsidRPr="00825FCB">
        <w:rPr>
          <w:rFonts w:ascii="Georgia" w:hAnsi="Georgia" w:cs="Arial"/>
        </w:rPr>
        <w:t>Destruction of the U.S. chemical weapons stockpile located at the U.S. Army Pueblo Chemical Depot, Colorado and the Blue Grass Army Depot, Kentucky has reached the 75% completion mark, with a combined total of more than 2,352 U.S. tons of chemical agent destroyed as of Jan. 14, 2022.</w:t>
      </w:r>
    </w:p>
    <w:p w14:paraId="26F48535" w14:textId="77777777" w:rsidR="00825FCB" w:rsidRPr="00825FCB" w:rsidRDefault="00825FCB" w:rsidP="00825FCB">
      <w:pPr>
        <w:rPr>
          <w:rFonts w:ascii="Georgia" w:hAnsi="Georgia" w:cs="Arial"/>
        </w:rPr>
      </w:pPr>
      <w:r w:rsidRPr="00825FCB">
        <w:rPr>
          <w:rFonts w:ascii="Georgia" w:hAnsi="Georgia" w:cs="Arial"/>
        </w:rPr>
        <w:lastRenderedPageBreak/>
        <w:t> </w:t>
      </w:r>
    </w:p>
    <w:p w14:paraId="0DA70013" w14:textId="77777777" w:rsidR="00825FCB" w:rsidRPr="00825FCB" w:rsidRDefault="00825FCB" w:rsidP="00825FCB">
      <w:pPr>
        <w:rPr>
          <w:rFonts w:ascii="Georgia" w:hAnsi="Georgia" w:cs="Arial"/>
        </w:rPr>
      </w:pPr>
      <w:hyperlink r:id="rId11" w:tgtFrame="_blank" w:history="1">
        <w:r w:rsidRPr="00825FCB">
          <w:rPr>
            <w:rStyle w:val="Hyperlink"/>
            <w:rFonts w:ascii="Georgia" w:hAnsi="Georgia" w:cs="Arial"/>
          </w:rPr>
          <w:t>Static detonation chambers likely to be used to destroy Colorado’s final chemical weapons</w:t>
        </w:r>
      </w:hyperlink>
      <w:r w:rsidRPr="00825FCB">
        <w:rPr>
          <w:rFonts w:ascii="Georgia" w:hAnsi="Georgia" w:cs="Arial"/>
        </w:rPr>
        <w:t xml:space="preserve"> (KUNC)</w:t>
      </w:r>
    </w:p>
    <w:p w14:paraId="5ABA86C2" w14:textId="77777777" w:rsidR="00825FCB" w:rsidRPr="00825FCB" w:rsidRDefault="00825FCB" w:rsidP="00825FCB">
      <w:pPr>
        <w:rPr>
          <w:rFonts w:ascii="Georgia" w:hAnsi="Georgia" w:cs="Arial"/>
        </w:rPr>
      </w:pPr>
      <w:r w:rsidRPr="00825FCB">
        <w:rPr>
          <w:rFonts w:ascii="Georgia" w:hAnsi="Georgia" w:cs="Arial"/>
        </w:rPr>
        <w:t xml:space="preserve">A final push to rid the United States of the last of its chemical weapons is underway at an Army depot in Pueblo. It involves the use of static detonation chambers, a form of incineration that represents a change, including additional environmental permitting, in how stockpiles are being destroyed. If emissions tests come within ranges acceptable to state officials, the detonation chambers will help keep the country on track to eliminate the weapons before a </w:t>
      </w:r>
      <w:proofErr w:type="gramStart"/>
      <w:r w:rsidRPr="00825FCB">
        <w:rPr>
          <w:rFonts w:ascii="Georgia" w:hAnsi="Georgia" w:cs="Arial"/>
        </w:rPr>
        <w:t>congressionally-mandated</w:t>
      </w:r>
      <w:proofErr w:type="gramEnd"/>
      <w:r w:rsidRPr="00825FCB">
        <w:rPr>
          <w:rFonts w:ascii="Georgia" w:hAnsi="Georgia" w:cs="Arial"/>
        </w:rPr>
        <w:t xml:space="preserve"> deadline at the end of 2023.</w:t>
      </w:r>
    </w:p>
    <w:p w14:paraId="40D0A09C" w14:textId="77777777" w:rsidR="00825FCB" w:rsidRPr="00825FCB" w:rsidRDefault="00825FCB" w:rsidP="00825FCB">
      <w:pPr>
        <w:rPr>
          <w:rFonts w:ascii="Georgia" w:hAnsi="Georgia" w:cs="Arial"/>
        </w:rPr>
      </w:pPr>
      <w:r w:rsidRPr="00825FCB">
        <w:rPr>
          <w:rFonts w:ascii="Georgia" w:hAnsi="Georgia" w:cs="Arial"/>
        </w:rPr>
        <w:t> </w:t>
      </w:r>
    </w:p>
    <w:p w14:paraId="1EAE5C3D" w14:textId="77777777" w:rsidR="00825FCB" w:rsidRPr="00825FCB" w:rsidRDefault="00825FCB" w:rsidP="00825FCB">
      <w:pPr>
        <w:rPr>
          <w:rFonts w:ascii="Georgia" w:hAnsi="Georgia" w:cs="Arial"/>
        </w:rPr>
      </w:pPr>
      <w:hyperlink r:id="rId12" w:tgtFrame="_blank" w:history="1">
        <w:r w:rsidRPr="00825FCB">
          <w:rPr>
            <w:rStyle w:val="Hyperlink"/>
            <w:rFonts w:ascii="Georgia" w:hAnsi="Georgia" w:cs="Arial"/>
          </w:rPr>
          <w:t>International Chemical Trade Association endorse Hague Ethical Guidelines</w:t>
        </w:r>
      </w:hyperlink>
      <w:r w:rsidRPr="00825FCB">
        <w:rPr>
          <w:rFonts w:ascii="Georgia" w:hAnsi="Georgia" w:cs="Arial"/>
        </w:rPr>
        <w:t xml:space="preserve"> (OPCW)</w:t>
      </w:r>
    </w:p>
    <w:p w14:paraId="2215424A" w14:textId="77777777" w:rsidR="00825FCB" w:rsidRPr="00825FCB" w:rsidRDefault="00825FCB" w:rsidP="00825FCB">
      <w:pPr>
        <w:rPr>
          <w:rFonts w:ascii="Georgia" w:hAnsi="Georgia" w:cs="Arial"/>
        </w:rPr>
      </w:pPr>
      <w:r w:rsidRPr="00825FCB">
        <w:rPr>
          <w:rFonts w:ascii="Georgia" w:hAnsi="Georgia" w:cs="Arial"/>
        </w:rPr>
        <w:t xml:space="preserve">The International Chemical Trade Association (ICTA) has endorsed The Hague Ethical Guidelines, a set of principles developed under facilitation by the </w:t>
      </w:r>
      <w:proofErr w:type="spellStart"/>
      <w:r w:rsidRPr="00825FCB">
        <w:rPr>
          <w:rFonts w:ascii="Georgia" w:hAnsi="Georgia" w:cs="Arial"/>
        </w:rPr>
        <w:t>Organisation</w:t>
      </w:r>
      <w:proofErr w:type="spellEnd"/>
      <w:r w:rsidRPr="00825FCB">
        <w:rPr>
          <w:rFonts w:ascii="Georgia" w:hAnsi="Georgia" w:cs="Arial"/>
        </w:rPr>
        <w:t xml:space="preserve"> for the Prohibition of Chemical Weapons (OPCW) to promote a culture of responsible conduct in the chemical sciences and guard against the misuse of chemistry under the norms of the Chemical Weapons Convention.</w:t>
      </w:r>
    </w:p>
    <w:p w14:paraId="249CD837" w14:textId="77777777" w:rsidR="00825FCB" w:rsidRPr="00825FCB" w:rsidRDefault="00825FCB" w:rsidP="00825FCB">
      <w:pPr>
        <w:rPr>
          <w:rFonts w:ascii="Georgia" w:hAnsi="Georgia" w:cs="Arial"/>
        </w:rPr>
      </w:pPr>
      <w:r w:rsidRPr="00825FCB">
        <w:rPr>
          <w:rFonts w:ascii="Georgia" w:hAnsi="Georgia" w:cs="Arial"/>
        </w:rPr>
        <w:t> </w:t>
      </w:r>
    </w:p>
    <w:p w14:paraId="301F8CD3" w14:textId="77777777" w:rsidR="00825FCB" w:rsidRPr="00825FCB" w:rsidRDefault="00825FCB" w:rsidP="00825FCB">
      <w:pPr>
        <w:rPr>
          <w:rFonts w:ascii="Georgia" w:hAnsi="Georgia" w:cs="Arial"/>
        </w:rPr>
      </w:pPr>
      <w:hyperlink r:id="rId13" w:tgtFrame="_blank" w:history="1">
        <w:r w:rsidRPr="00825FCB">
          <w:rPr>
            <w:rStyle w:val="Hyperlink"/>
            <w:rFonts w:ascii="Georgia" w:hAnsi="Georgia" w:cs="Arial"/>
          </w:rPr>
          <w:t>UConn Health Researcher Investigates Treatment for Eye Injuries from Mass Chemical Weapons Attacks</w:t>
        </w:r>
      </w:hyperlink>
      <w:r w:rsidRPr="00825FCB">
        <w:rPr>
          <w:rFonts w:ascii="Georgia" w:hAnsi="Georgia" w:cs="Arial"/>
        </w:rPr>
        <w:t xml:space="preserve"> (UConn Today)</w:t>
      </w:r>
    </w:p>
    <w:p w14:paraId="456A4222" w14:textId="77777777" w:rsidR="00825FCB" w:rsidRPr="00825FCB" w:rsidRDefault="00825FCB" w:rsidP="00825FCB">
      <w:pPr>
        <w:rPr>
          <w:rFonts w:ascii="Georgia" w:hAnsi="Georgia" w:cs="Arial"/>
        </w:rPr>
      </w:pPr>
      <w:r w:rsidRPr="00825FCB">
        <w:rPr>
          <w:rFonts w:ascii="Georgia" w:hAnsi="Georgia" w:cs="Arial"/>
        </w:rPr>
        <w:t>Currently, there are no effective treatments for mustard gas injury. One of the main challenges is that a chemical weapon attack would be a mass casualty event and remedies would need to be deployed at the scale and urgency seen in battlefield-like conditions. Royce Mohan, professor of neuroscience at UConn Health, has received a grant from the National Eye Institute to investigate how another kind of chemical injury could provide answers for developing treatments for mustard gas injuries.</w:t>
      </w:r>
    </w:p>
    <w:p w14:paraId="1877F722" w14:textId="77777777" w:rsidR="00825FCB" w:rsidRPr="00825FCB" w:rsidRDefault="00825FCB" w:rsidP="00825FCB">
      <w:pPr>
        <w:rPr>
          <w:rFonts w:ascii="Georgia" w:hAnsi="Georgia" w:cs="Arial"/>
        </w:rPr>
      </w:pPr>
      <w:r w:rsidRPr="00825FCB">
        <w:rPr>
          <w:rFonts w:ascii="Georgia" w:hAnsi="Georgia" w:cs="Arial"/>
        </w:rPr>
        <w:t> </w:t>
      </w:r>
    </w:p>
    <w:p w14:paraId="4D509297" w14:textId="77777777" w:rsidR="00825FCB" w:rsidRPr="00825FCB" w:rsidRDefault="00825FCB" w:rsidP="00825FCB">
      <w:pPr>
        <w:rPr>
          <w:rFonts w:ascii="Georgia" w:hAnsi="Georgia" w:cs="Arial"/>
        </w:rPr>
      </w:pPr>
      <w:hyperlink r:id="rId14" w:tgtFrame="_blank" w:history="1">
        <w:r w:rsidRPr="00825FCB">
          <w:rPr>
            <w:rStyle w:val="Hyperlink"/>
            <w:rFonts w:ascii="Georgia" w:hAnsi="Georgia" w:cs="Arial"/>
          </w:rPr>
          <w:t>Arias Appointed for Second Term at OPCW</w:t>
        </w:r>
      </w:hyperlink>
      <w:r w:rsidRPr="00825FCB">
        <w:rPr>
          <w:rFonts w:ascii="Georgia" w:hAnsi="Georgia" w:cs="Arial"/>
        </w:rPr>
        <w:t xml:space="preserve"> (Arms Control Today)</w:t>
      </w:r>
    </w:p>
    <w:p w14:paraId="27149063" w14:textId="77777777" w:rsidR="00825FCB" w:rsidRPr="00825FCB" w:rsidRDefault="00825FCB" w:rsidP="00825FCB">
      <w:pPr>
        <w:rPr>
          <w:rFonts w:ascii="Georgia" w:hAnsi="Georgia" w:cs="Arial"/>
        </w:rPr>
      </w:pPr>
      <w:r w:rsidRPr="00825FCB">
        <w:rPr>
          <w:rFonts w:ascii="Georgia" w:hAnsi="Georgia" w:cs="Arial"/>
        </w:rPr>
        <w:t xml:space="preserve">The member states of the </w:t>
      </w:r>
      <w:proofErr w:type="spellStart"/>
      <w:r w:rsidRPr="00825FCB">
        <w:rPr>
          <w:rFonts w:ascii="Georgia" w:hAnsi="Georgia" w:cs="Arial"/>
        </w:rPr>
        <w:t>Organisation</w:t>
      </w:r>
      <w:proofErr w:type="spellEnd"/>
      <w:r w:rsidRPr="00825FCB">
        <w:rPr>
          <w:rFonts w:ascii="Georgia" w:hAnsi="Georgia" w:cs="Arial"/>
        </w:rPr>
        <w:t xml:space="preserve"> for the Prohibition of Chemical Weapons (OPCW) have decided to renew the appointment of Fernando Arias as the organization’s director-general. His second term will run until July 2026. Arias’ election was one of several decisions that took place during the 26th conference of states-parties to the Chemical Weapons Convention (CWC), which convened in The Hague from Nov. 29 to Dec. 3.</w:t>
      </w:r>
    </w:p>
    <w:p w14:paraId="5AF3DE29" w14:textId="77777777" w:rsidR="00825FCB" w:rsidRPr="00825FCB" w:rsidRDefault="00825FCB" w:rsidP="00825FCB">
      <w:pPr>
        <w:rPr>
          <w:rFonts w:ascii="Georgia" w:hAnsi="Georgia" w:cs="Arial"/>
        </w:rPr>
      </w:pPr>
      <w:r w:rsidRPr="00825FCB">
        <w:rPr>
          <w:rFonts w:ascii="Georgia" w:hAnsi="Georgia" w:cs="Arial"/>
        </w:rPr>
        <w:t> </w:t>
      </w:r>
    </w:p>
    <w:p w14:paraId="589EAD93" w14:textId="77777777" w:rsidR="00825FCB" w:rsidRPr="00825FCB" w:rsidRDefault="00825FCB" w:rsidP="00825FCB">
      <w:pPr>
        <w:rPr>
          <w:rFonts w:ascii="Georgia" w:hAnsi="Georgia" w:cs="Arial"/>
        </w:rPr>
      </w:pPr>
      <w:hyperlink r:id="rId15" w:tgtFrame="_blank" w:history="1">
        <w:r w:rsidRPr="00825FCB">
          <w:rPr>
            <w:rStyle w:val="Hyperlink"/>
            <w:rFonts w:ascii="Georgia" w:hAnsi="Georgia" w:cs="Arial"/>
          </w:rPr>
          <w:t>US will also discuss with Russia issues not reflected in Moscow’s draft documents</w:t>
        </w:r>
      </w:hyperlink>
      <w:r w:rsidRPr="00825FCB">
        <w:rPr>
          <w:rFonts w:ascii="Georgia" w:hAnsi="Georgia" w:cs="Arial"/>
        </w:rPr>
        <w:t xml:space="preserve"> (</w:t>
      </w:r>
      <w:proofErr w:type="spellStart"/>
      <w:r w:rsidRPr="00825FCB">
        <w:rPr>
          <w:rFonts w:ascii="Georgia" w:hAnsi="Georgia" w:cs="Arial"/>
        </w:rPr>
        <w:t>Tass</w:t>
      </w:r>
      <w:proofErr w:type="spellEnd"/>
      <w:r w:rsidRPr="00825FCB">
        <w:rPr>
          <w:rFonts w:ascii="Georgia" w:hAnsi="Georgia" w:cs="Arial"/>
        </w:rPr>
        <w:t>)</w:t>
      </w:r>
    </w:p>
    <w:p w14:paraId="5A75C2B5" w14:textId="77777777" w:rsidR="00825FCB" w:rsidRPr="00825FCB" w:rsidRDefault="00825FCB" w:rsidP="00825FCB">
      <w:pPr>
        <w:rPr>
          <w:rFonts w:ascii="Georgia" w:hAnsi="Georgia" w:cs="Arial"/>
        </w:rPr>
      </w:pPr>
      <w:r w:rsidRPr="00825FCB">
        <w:rPr>
          <w:rFonts w:ascii="Georgia" w:hAnsi="Georgia" w:cs="Arial"/>
        </w:rPr>
        <w:t xml:space="preserve">The United States is going to discuss with Russia not only the issues raised by Moscow, but also security issues that were not included in the Russian proposals, a high-ranking US administration official told reporters on Saturday ahead of the upcoming </w:t>
      </w:r>
      <w:proofErr w:type="gramStart"/>
      <w:r w:rsidRPr="00825FCB">
        <w:rPr>
          <w:rFonts w:ascii="Georgia" w:hAnsi="Georgia" w:cs="Arial"/>
        </w:rPr>
        <w:t>Russian-American</w:t>
      </w:r>
      <w:proofErr w:type="gramEnd"/>
      <w:r w:rsidRPr="00825FCB">
        <w:rPr>
          <w:rFonts w:ascii="Georgia" w:hAnsi="Georgia" w:cs="Arial"/>
        </w:rPr>
        <w:t xml:space="preserve"> security talks. Such discussion topics include use of chemical weapons.</w:t>
      </w:r>
    </w:p>
    <w:p w14:paraId="72BB7F94" w14:textId="77777777" w:rsidR="00825FCB" w:rsidRPr="00825FCB" w:rsidRDefault="00825FCB" w:rsidP="00825FCB">
      <w:pPr>
        <w:rPr>
          <w:rFonts w:ascii="Georgia" w:hAnsi="Georgia" w:cs="Arial"/>
        </w:rPr>
      </w:pPr>
      <w:r w:rsidRPr="00825FCB">
        <w:rPr>
          <w:rFonts w:ascii="Georgia" w:hAnsi="Georgia" w:cs="Arial"/>
        </w:rPr>
        <w:t> </w:t>
      </w:r>
    </w:p>
    <w:p w14:paraId="1E1A4B33" w14:textId="77777777" w:rsidR="00825FCB" w:rsidRPr="00825FCB" w:rsidRDefault="00825FCB" w:rsidP="00825FCB">
      <w:pPr>
        <w:rPr>
          <w:rFonts w:ascii="Georgia" w:hAnsi="Georgia" w:cs="Arial"/>
        </w:rPr>
      </w:pPr>
      <w:hyperlink r:id="rId16" w:tgtFrame="_blank" w:history="1">
        <w:r w:rsidRPr="00825FCB">
          <w:rPr>
            <w:rStyle w:val="Hyperlink"/>
            <w:rFonts w:ascii="Georgia" w:hAnsi="Georgia" w:cs="Arial"/>
          </w:rPr>
          <w:t xml:space="preserve">Presidential Proclamation </w:t>
        </w:r>
        <w:proofErr w:type="gramStart"/>
        <w:r w:rsidRPr="00825FCB">
          <w:rPr>
            <w:rStyle w:val="Hyperlink"/>
            <w:rFonts w:ascii="Georgia" w:hAnsi="Georgia" w:cs="Arial"/>
          </w:rPr>
          <w:t>To</w:t>
        </w:r>
        <w:proofErr w:type="gramEnd"/>
        <w:r w:rsidRPr="00825FCB">
          <w:rPr>
            <w:rStyle w:val="Hyperlink"/>
            <w:rFonts w:ascii="Georgia" w:hAnsi="Georgia" w:cs="Arial"/>
          </w:rPr>
          <w:t xml:space="preserve"> Modify The Harmonized Tariff Schedules of The United States</w:t>
        </w:r>
      </w:hyperlink>
      <w:r w:rsidRPr="00825FCB">
        <w:rPr>
          <w:rFonts w:ascii="Georgia" w:hAnsi="Georgia" w:cs="Arial"/>
        </w:rPr>
        <w:t xml:space="preserve"> (JD Supra)</w:t>
      </w:r>
    </w:p>
    <w:p w14:paraId="5BEAE003" w14:textId="33053CA8" w:rsidR="00825FCB" w:rsidRPr="00D45AAD" w:rsidRDefault="00825FCB">
      <w:pPr>
        <w:rPr>
          <w:rFonts w:ascii="Georgia" w:hAnsi="Georgia" w:cs="Arial"/>
        </w:rPr>
      </w:pPr>
      <w:r w:rsidRPr="00825FCB">
        <w:rPr>
          <w:rFonts w:ascii="Georgia" w:hAnsi="Georgia" w:cs="Arial"/>
        </w:rPr>
        <w:t xml:space="preserve">This month </w:t>
      </w:r>
      <w:proofErr w:type="gramStart"/>
      <w:r w:rsidRPr="00825FCB">
        <w:rPr>
          <w:rFonts w:ascii="Georgia" w:hAnsi="Georgia" w:cs="Arial"/>
        </w:rPr>
        <w:t>a number of</w:t>
      </w:r>
      <w:proofErr w:type="gramEnd"/>
      <w:r w:rsidRPr="00825FCB">
        <w:rPr>
          <w:rFonts w:ascii="Georgia" w:hAnsi="Georgia" w:cs="Arial"/>
        </w:rPr>
        <w:t xml:space="preserve"> new and revised tariff provisions in the Harmonized Tariff Schedule of the United States (“HTSUS”) will take effect. The 2022 HTSUS introduces new subheadings covering various controlled goods, such as chemicals controlled under the Chemical Weapons Convention, hazardous chemicals controlled under the </w:t>
      </w:r>
      <w:r w:rsidRPr="00825FCB">
        <w:rPr>
          <w:rFonts w:ascii="Georgia" w:hAnsi="Georgia" w:cs="Arial"/>
        </w:rPr>
        <w:lastRenderedPageBreak/>
        <w:t>Rotterdam Convention, and certain persistent organic pollutants controlled under the Stockholm Convention. </w:t>
      </w:r>
    </w:p>
    <w:p w14:paraId="3F5DA5DE" w14:textId="77777777" w:rsidR="00962D0D" w:rsidRPr="00D45AAD" w:rsidRDefault="00962D0D">
      <w:pPr>
        <w:rPr>
          <w:rFonts w:ascii="Georgia" w:hAnsi="Georgia" w:cs="Arial"/>
        </w:rPr>
      </w:pPr>
    </w:p>
    <w:p w14:paraId="3055D7A8" w14:textId="06B11902" w:rsidR="00962D0D" w:rsidRPr="00D45AAD" w:rsidRDefault="00962D0D" w:rsidP="00962D0D">
      <w:pPr>
        <w:jc w:val="center"/>
        <w:rPr>
          <w:rFonts w:ascii="Georgia" w:hAnsi="Georgia" w:cs="Arial"/>
          <w:b/>
          <w:bCs/>
          <w:sz w:val="30"/>
          <w:szCs w:val="30"/>
        </w:rPr>
      </w:pPr>
      <w:r w:rsidRPr="00962D0D">
        <w:rPr>
          <w:rFonts w:ascii="Georgia" w:hAnsi="Georgia" w:cs="Arial"/>
          <w:b/>
          <w:bCs/>
          <w:sz w:val="30"/>
          <w:szCs w:val="30"/>
        </w:rPr>
        <w:t>Multimedia</w:t>
      </w:r>
    </w:p>
    <w:p w14:paraId="531926A9" w14:textId="77777777" w:rsidR="00962D0D" w:rsidRPr="00D45AAD" w:rsidRDefault="00962D0D" w:rsidP="00962D0D">
      <w:pPr>
        <w:jc w:val="center"/>
        <w:rPr>
          <w:rFonts w:ascii="Georgia" w:hAnsi="Georgia" w:cs="Arial"/>
          <w:b/>
          <w:bCs/>
          <w:sz w:val="30"/>
          <w:szCs w:val="30"/>
        </w:rPr>
      </w:pPr>
    </w:p>
    <w:p w14:paraId="6DC6D52C" w14:textId="77777777" w:rsidR="00962D0D" w:rsidRPr="00962D0D" w:rsidRDefault="00962D0D" w:rsidP="00962D0D">
      <w:pPr>
        <w:rPr>
          <w:rFonts w:ascii="Georgia" w:hAnsi="Georgia" w:cs="Arial"/>
        </w:rPr>
      </w:pPr>
      <w:hyperlink r:id="rId17" w:tgtFrame="_blank" w:history="1">
        <w:r w:rsidRPr="00962D0D">
          <w:rPr>
            <w:rStyle w:val="Hyperlink"/>
            <w:rFonts w:ascii="Georgia" w:hAnsi="Georgia" w:cs="Arial"/>
          </w:rPr>
          <w:t>Video: I24 Interview with Paul Walker on Syria and Chemical Weapons</w:t>
        </w:r>
      </w:hyperlink>
      <w:r w:rsidRPr="00962D0D">
        <w:rPr>
          <w:rFonts w:ascii="Georgia" w:hAnsi="Georgia" w:cs="Arial"/>
        </w:rPr>
        <w:t xml:space="preserve"> (I24/Arms Control Association)</w:t>
      </w:r>
    </w:p>
    <w:p w14:paraId="7FECE8A0" w14:textId="1EBA1061" w:rsidR="00962D0D" w:rsidRPr="00D45AAD" w:rsidRDefault="00962D0D" w:rsidP="00962D0D">
      <w:pPr>
        <w:rPr>
          <w:rFonts w:ascii="Georgia" w:hAnsi="Georgia" w:cs="Arial"/>
        </w:rPr>
      </w:pPr>
      <w:r w:rsidRPr="00962D0D">
        <w:rPr>
          <w:rFonts w:ascii="Georgia" w:hAnsi="Georgia" w:cs="Arial"/>
        </w:rPr>
        <w:t>Arms Control Association board vice chair Paul Walker speaks with France’s I24 News on Syria’s alleged continued use of chemical weapons.</w:t>
      </w:r>
    </w:p>
    <w:p w14:paraId="63132CA2" w14:textId="71A4230F" w:rsidR="00962D0D" w:rsidRPr="00D45AAD" w:rsidRDefault="00962D0D" w:rsidP="00962D0D">
      <w:pPr>
        <w:rPr>
          <w:rFonts w:ascii="Georgia" w:hAnsi="Georgia" w:cs="Arial"/>
        </w:rPr>
      </w:pPr>
    </w:p>
    <w:p w14:paraId="40E1D8FB" w14:textId="7711DC89" w:rsidR="00962D0D" w:rsidRPr="00962D0D" w:rsidRDefault="00962D0D" w:rsidP="00962D0D">
      <w:pPr>
        <w:jc w:val="center"/>
        <w:rPr>
          <w:rFonts w:ascii="Georgia" w:hAnsi="Georgia" w:cs="Arial"/>
          <w:b/>
          <w:bCs/>
          <w:sz w:val="30"/>
          <w:szCs w:val="30"/>
        </w:rPr>
      </w:pPr>
      <w:r w:rsidRPr="00D45AAD">
        <w:rPr>
          <w:rFonts w:ascii="Georgia" w:hAnsi="Georgia" w:cs="Arial"/>
          <w:b/>
          <w:bCs/>
          <w:sz w:val="30"/>
          <w:szCs w:val="30"/>
        </w:rPr>
        <w:t>Official Documents</w:t>
      </w:r>
    </w:p>
    <w:p w14:paraId="7BBC9E9A" w14:textId="17BED0A9" w:rsidR="00962D0D" w:rsidRPr="00D45AAD" w:rsidRDefault="00962D0D" w:rsidP="00962D0D">
      <w:pPr>
        <w:jc w:val="center"/>
        <w:rPr>
          <w:rFonts w:ascii="Georgia" w:hAnsi="Georgia" w:cs="Arial"/>
        </w:rPr>
      </w:pPr>
    </w:p>
    <w:p w14:paraId="53DD8A7F" w14:textId="77777777" w:rsidR="009313A7" w:rsidRPr="009313A7" w:rsidRDefault="009313A7" w:rsidP="009313A7">
      <w:pPr>
        <w:rPr>
          <w:rFonts w:ascii="Georgia" w:hAnsi="Georgia" w:cs="Arial"/>
        </w:rPr>
      </w:pPr>
      <w:hyperlink r:id="rId18" w:tgtFrame="_blank" w:history="1">
        <w:r w:rsidRPr="009313A7">
          <w:rPr>
            <w:rStyle w:val="Hyperlink"/>
            <w:rFonts w:ascii="Georgia" w:hAnsi="Georgia" w:cs="Arial"/>
          </w:rPr>
          <w:t xml:space="preserve">Report of the OPCW Fact-Finding Mission </w:t>
        </w:r>
        <w:proofErr w:type="gramStart"/>
        <w:r w:rsidRPr="009313A7">
          <w:rPr>
            <w:rStyle w:val="Hyperlink"/>
            <w:rFonts w:ascii="Georgia" w:hAnsi="Georgia" w:cs="Arial"/>
          </w:rPr>
          <w:t>In</w:t>
        </w:r>
        <w:proofErr w:type="gramEnd"/>
        <w:r w:rsidRPr="009313A7">
          <w:rPr>
            <w:rStyle w:val="Hyperlink"/>
            <w:rFonts w:ascii="Georgia" w:hAnsi="Georgia" w:cs="Arial"/>
          </w:rPr>
          <w:t xml:space="preserve"> Syria Regarding the Incident of the Alleged Use of Chemical as a Weapon in </w:t>
        </w:r>
        <w:proofErr w:type="spellStart"/>
        <w:r w:rsidRPr="009313A7">
          <w:rPr>
            <w:rStyle w:val="Hyperlink"/>
            <w:rFonts w:ascii="Georgia" w:hAnsi="Georgia" w:cs="Arial"/>
          </w:rPr>
          <w:t>Kafr</w:t>
        </w:r>
        <w:proofErr w:type="spellEnd"/>
        <w:r w:rsidRPr="009313A7">
          <w:rPr>
            <w:rStyle w:val="Hyperlink"/>
            <w:rFonts w:ascii="Georgia" w:hAnsi="Georgia" w:cs="Arial"/>
          </w:rPr>
          <w:t xml:space="preserve"> </w:t>
        </w:r>
        <w:proofErr w:type="spellStart"/>
        <w:r w:rsidRPr="009313A7">
          <w:rPr>
            <w:rStyle w:val="Hyperlink"/>
            <w:rFonts w:ascii="Georgia" w:hAnsi="Georgia" w:cs="Arial"/>
          </w:rPr>
          <w:t>Zeita</w:t>
        </w:r>
        <w:proofErr w:type="spellEnd"/>
        <w:r w:rsidRPr="009313A7">
          <w:rPr>
            <w:rStyle w:val="Hyperlink"/>
            <w:rFonts w:ascii="Georgia" w:hAnsi="Georgia" w:cs="Arial"/>
          </w:rPr>
          <w:t>, Syrian Arab Republic 1 October 2016</w:t>
        </w:r>
      </w:hyperlink>
      <w:r w:rsidRPr="009313A7">
        <w:rPr>
          <w:rFonts w:ascii="Georgia" w:hAnsi="Georgia" w:cs="Arial"/>
        </w:rPr>
        <w:t xml:space="preserve"> (OPCW)</w:t>
      </w:r>
    </w:p>
    <w:p w14:paraId="0E57B2B6" w14:textId="09C6CD75" w:rsidR="009313A7" w:rsidRPr="00962D0D" w:rsidRDefault="009313A7" w:rsidP="009313A7">
      <w:pPr>
        <w:rPr>
          <w:rFonts w:ascii="Georgia" w:hAnsi="Georgia" w:cs="Arial"/>
        </w:rPr>
      </w:pPr>
      <w:r w:rsidRPr="009313A7">
        <w:rPr>
          <w:rFonts w:ascii="Georgia" w:hAnsi="Georgia" w:cs="Arial"/>
        </w:rPr>
        <w:t> </w:t>
      </w:r>
    </w:p>
    <w:p w14:paraId="78973B3C" w14:textId="77777777" w:rsidR="00962D0D" w:rsidRPr="00962D0D" w:rsidRDefault="00962D0D" w:rsidP="00962D0D">
      <w:pPr>
        <w:rPr>
          <w:rFonts w:ascii="Georgia" w:hAnsi="Georgia" w:cs="Arial"/>
        </w:rPr>
      </w:pPr>
      <w:hyperlink r:id="rId19" w:tgtFrame="_blank" w:history="1">
        <w:r w:rsidRPr="00962D0D">
          <w:rPr>
            <w:rStyle w:val="Hyperlink"/>
            <w:rFonts w:ascii="Georgia" w:hAnsi="Georgia" w:cs="Arial"/>
          </w:rPr>
          <w:t xml:space="preserve">Report of the OPCW Fact-Finding Mission in Syria Regarding the Incidents of the Alleged Use of Chemicals </w:t>
        </w:r>
        <w:proofErr w:type="gramStart"/>
        <w:r w:rsidRPr="00962D0D">
          <w:rPr>
            <w:rStyle w:val="Hyperlink"/>
            <w:rFonts w:ascii="Georgia" w:hAnsi="Georgia" w:cs="Arial"/>
          </w:rPr>
          <w:t>As</w:t>
        </w:r>
        <w:proofErr w:type="gramEnd"/>
        <w:r w:rsidRPr="00962D0D">
          <w:rPr>
            <w:rStyle w:val="Hyperlink"/>
            <w:rFonts w:ascii="Georgia" w:hAnsi="Georgia" w:cs="Arial"/>
          </w:rPr>
          <w:t xml:space="preserve"> a Weapon in </w:t>
        </w:r>
        <w:proofErr w:type="spellStart"/>
        <w:r w:rsidRPr="00962D0D">
          <w:rPr>
            <w:rStyle w:val="Hyperlink"/>
            <w:rFonts w:ascii="Georgia" w:hAnsi="Georgia" w:cs="Arial"/>
          </w:rPr>
          <w:t>Marea</w:t>
        </w:r>
        <w:proofErr w:type="spellEnd"/>
        <w:r w:rsidRPr="00962D0D">
          <w:rPr>
            <w:rStyle w:val="Hyperlink"/>
            <w:rFonts w:ascii="Georgia" w:hAnsi="Georgia" w:cs="Arial"/>
          </w:rPr>
          <w:t>, Syrian Arab Republic, on 1 and 3 September 2015</w:t>
        </w:r>
      </w:hyperlink>
      <w:r w:rsidRPr="00962D0D">
        <w:rPr>
          <w:rFonts w:ascii="Georgia" w:hAnsi="Georgia" w:cs="Arial"/>
        </w:rPr>
        <w:t xml:space="preserve"> (OPCW) </w:t>
      </w:r>
    </w:p>
    <w:p w14:paraId="5CC85B3D" w14:textId="77777777" w:rsidR="00962D0D" w:rsidRPr="00962D0D" w:rsidRDefault="00962D0D" w:rsidP="00962D0D">
      <w:pPr>
        <w:rPr>
          <w:rFonts w:ascii="Georgia" w:hAnsi="Georgia" w:cs="Arial"/>
        </w:rPr>
      </w:pPr>
      <w:r w:rsidRPr="00962D0D">
        <w:rPr>
          <w:rFonts w:ascii="Georgia" w:hAnsi="Georgia" w:cs="Arial"/>
        </w:rPr>
        <w:t> </w:t>
      </w:r>
    </w:p>
    <w:p w14:paraId="0D61297A" w14:textId="77777777" w:rsidR="00962D0D" w:rsidRPr="00962D0D" w:rsidRDefault="00962D0D" w:rsidP="00962D0D">
      <w:pPr>
        <w:rPr>
          <w:rFonts w:ascii="Georgia" w:hAnsi="Georgia" w:cs="Arial"/>
        </w:rPr>
      </w:pPr>
      <w:hyperlink r:id="rId20" w:tgtFrame="_blank" w:history="1">
        <w:r w:rsidRPr="00962D0D">
          <w:rPr>
            <w:rStyle w:val="Hyperlink"/>
            <w:rFonts w:ascii="Georgia" w:hAnsi="Georgia" w:cs="Arial"/>
          </w:rPr>
          <w:t xml:space="preserve">Report by the Director-General: Progress in the Elimination of the Syrian Chemical Weapons </w:t>
        </w:r>
        <w:proofErr w:type="spellStart"/>
        <w:r w:rsidRPr="00962D0D">
          <w:rPr>
            <w:rStyle w:val="Hyperlink"/>
            <w:rFonts w:ascii="Georgia" w:hAnsi="Georgia" w:cs="Arial"/>
          </w:rPr>
          <w:t>Programme</w:t>
        </w:r>
        <w:proofErr w:type="spellEnd"/>
      </w:hyperlink>
      <w:r w:rsidRPr="00962D0D">
        <w:rPr>
          <w:rFonts w:ascii="Georgia" w:hAnsi="Georgia" w:cs="Arial"/>
        </w:rPr>
        <w:t xml:space="preserve"> (OPCW)</w:t>
      </w:r>
    </w:p>
    <w:p w14:paraId="710FCA48" w14:textId="0F8A9BEB" w:rsidR="00962D0D" w:rsidRPr="00D45AAD" w:rsidRDefault="00962D0D">
      <w:pPr>
        <w:rPr>
          <w:rFonts w:ascii="Georgia" w:hAnsi="Georgia" w:cs="Arial"/>
        </w:rPr>
      </w:pPr>
    </w:p>
    <w:p w14:paraId="538C4E74" w14:textId="030196CB" w:rsidR="00962D0D" w:rsidRPr="00D45AAD" w:rsidRDefault="00962D0D" w:rsidP="00962D0D">
      <w:pPr>
        <w:jc w:val="center"/>
        <w:rPr>
          <w:rFonts w:ascii="Georgia" w:hAnsi="Georgia" w:cs="Arial"/>
          <w:b/>
          <w:bCs/>
          <w:sz w:val="30"/>
          <w:szCs w:val="30"/>
        </w:rPr>
      </w:pPr>
      <w:r w:rsidRPr="00D45AAD">
        <w:rPr>
          <w:rFonts w:ascii="Georgia" w:hAnsi="Georgia" w:cs="Arial"/>
          <w:b/>
          <w:bCs/>
          <w:sz w:val="30"/>
          <w:szCs w:val="30"/>
        </w:rPr>
        <w:t>Looking Ahead</w:t>
      </w:r>
    </w:p>
    <w:p w14:paraId="6F029042" w14:textId="50651BC1" w:rsidR="00962D0D" w:rsidRPr="00D45AAD" w:rsidRDefault="00962D0D" w:rsidP="00962D0D">
      <w:pPr>
        <w:jc w:val="center"/>
        <w:rPr>
          <w:rFonts w:ascii="Georgia" w:hAnsi="Georgia" w:cs="Arial"/>
          <w:b/>
          <w:bCs/>
          <w:sz w:val="30"/>
          <w:szCs w:val="30"/>
        </w:rPr>
      </w:pPr>
    </w:p>
    <w:p w14:paraId="79BB0324" w14:textId="77777777" w:rsidR="00962D0D" w:rsidRPr="00962D0D" w:rsidRDefault="00962D0D" w:rsidP="00962D0D">
      <w:pPr>
        <w:rPr>
          <w:rFonts w:ascii="Georgia" w:hAnsi="Georgia" w:cs="Arial"/>
          <w:b/>
          <w:bCs/>
        </w:rPr>
      </w:pPr>
      <w:r w:rsidRPr="00962D0D">
        <w:rPr>
          <w:rFonts w:ascii="Georgia" w:hAnsi="Georgia" w:cs="Arial"/>
          <w:b/>
          <w:bCs/>
        </w:rPr>
        <w:t xml:space="preserve">16 February </w:t>
      </w:r>
    </w:p>
    <w:p w14:paraId="16747F0E" w14:textId="77777777" w:rsidR="00962D0D" w:rsidRPr="00962D0D" w:rsidRDefault="00962D0D" w:rsidP="00962D0D">
      <w:pPr>
        <w:rPr>
          <w:rFonts w:ascii="Georgia" w:hAnsi="Georgia" w:cs="Arial"/>
        </w:rPr>
      </w:pPr>
      <w:r w:rsidRPr="00962D0D">
        <w:rPr>
          <w:rFonts w:ascii="Georgia" w:hAnsi="Georgia" w:cs="Arial"/>
        </w:rPr>
        <w:t xml:space="preserve">International Union of Pure and Applied Chemistry (IUPAC) Global Women's Breakfast - </w:t>
      </w:r>
      <w:hyperlink r:id="rId21" w:tgtFrame="_blank" w:history="1">
        <w:r w:rsidRPr="00962D0D">
          <w:rPr>
            <w:rStyle w:val="Hyperlink"/>
            <w:rFonts w:ascii="Georgia" w:hAnsi="Georgia" w:cs="Arial"/>
          </w:rPr>
          <w:t>Register Here</w:t>
        </w:r>
      </w:hyperlink>
    </w:p>
    <w:p w14:paraId="0E3B030C" w14:textId="77777777" w:rsidR="00962D0D" w:rsidRPr="00962D0D" w:rsidRDefault="00962D0D" w:rsidP="00962D0D">
      <w:pPr>
        <w:rPr>
          <w:rFonts w:ascii="Georgia" w:hAnsi="Georgia" w:cs="Arial"/>
        </w:rPr>
      </w:pPr>
      <w:r w:rsidRPr="00962D0D">
        <w:rPr>
          <w:rFonts w:ascii="Georgia" w:hAnsi="Georgia" w:cs="Arial"/>
        </w:rPr>
        <w:t> </w:t>
      </w:r>
    </w:p>
    <w:p w14:paraId="08F0975D" w14:textId="77777777" w:rsidR="00962D0D" w:rsidRPr="00962D0D" w:rsidRDefault="00962D0D" w:rsidP="00962D0D">
      <w:pPr>
        <w:rPr>
          <w:rFonts w:ascii="Georgia" w:hAnsi="Georgia" w:cs="Arial"/>
          <w:b/>
          <w:bCs/>
        </w:rPr>
      </w:pPr>
      <w:r w:rsidRPr="00962D0D">
        <w:rPr>
          <w:rFonts w:ascii="Georgia" w:hAnsi="Georgia" w:cs="Arial"/>
          <w:b/>
          <w:bCs/>
        </w:rPr>
        <w:t>22 February </w:t>
      </w:r>
    </w:p>
    <w:p w14:paraId="10EB8083" w14:textId="77777777" w:rsidR="00962D0D" w:rsidRPr="00962D0D" w:rsidRDefault="00962D0D" w:rsidP="00962D0D">
      <w:pPr>
        <w:rPr>
          <w:rFonts w:ascii="Georgia" w:hAnsi="Georgia" w:cs="Arial"/>
        </w:rPr>
      </w:pPr>
      <w:r w:rsidRPr="00962D0D">
        <w:rPr>
          <w:rFonts w:ascii="Georgia" w:hAnsi="Georgia" w:cs="Arial"/>
        </w:rPr>
        <w:t xml:space="preserve">Ten Years of Chemical Weapons Use in Syria: A Look Back and A Look Ahead  - </w:t>
      </w:r>
      <w:hyperlink r:id="rId22" w:tgtFrame="_blank" w:history="1">
        <w:r w:rsidRPr="00962D0D">
          <w:rPr>
            <w:rStyle w:val="Hyperlink"/>
            <w:rFonts w:ascii="Georgia" w:hAnsi="Georgia" w:cs="Arial"/>
          </w:rPr>
          <w:t>Register Here</w:t>
        </w:r>
      </w:hyperlink>
    </w:p>
    <w:p w14:paraId="35ADDE22" w14:textId="77777777" w:rsidR="00962D0D" w:rsidRPr="00962D0D" w:rsidRDefault="00962D0D" w:rsidP="00962D0D">
      <w:pPr>
        <w:rPr>
          <w:rFonts w:ascii="Georgia" w:hAnsi="Georgia" w:cs="Arial"/>
        </w:rPr>
      </w:pPr>
      <w:r w:rsidRPr="00962D0D">
        <w:rPr>
          <w:rFonts w:ascii="Georgia" w:hAnsi="Georgia" w:cs="Arial"/>
        </w:rPr>
        <w:t> </w:t>
      </w:r>
    </w:p>
    <w:p w14:paraId="6A2F8F32" w14:textId="77777777" w:rsidR="00962D0D" w:rsidRPr="00962D0D" w:rsidRDefault="00962D0D" w:rsidP="00962D0D">
      <w:pPr>
        <w:rPr>
          <w:rFonts w:ascii="Georgia" w:hAnsi="Georgia" w:cs="Arial"/>
          <w:b/>
          <w:bCs/>
        </w:rPr>
      </w:pPr>
      <w:r w:rsidRPr="00962D0D">
        <w:rPr>
          <w:rFonts w:ascii="Georgia" w:hAnsi="Georgia" w:cs="Arial"/>
          <w:b/>
          <w:bCs/>
        </w:rPr>
        <w:t>8 -11 March </w:t>
      </w:r>
    </w:p>
    <w:p w14:paraId="3D9570FE" w14:textId="77777777" w:rsidR="00962D0D" w:rsidRPr="00962D0D" w:rsidRDefault="00962D0D" w:rsidP="00962D0D">
      <w:pPr>
        <w:rPr>
          <w:rFonts w:ascii="Georgia" w:hAnsi="Georgia" w:cs="Arial"/>
        </w:rPr>
      </w:pPr>
      <w:r w:rsidRPr="00962D0D">
        <w:rPr>
          <w:rFonts w:ascii="Georgia" w:hAnsi="Georgia" w:cs="Arial"/>
        </w:rPr>
        <w:t xml:space="preserve">Ninety-Ninth Session of the OPCW Executive Council (EC-99) - </w:t>
      </w:r>
      <w:hyperlink r:id="rId23" w:tgtFrame="_blank" w:history="1">
        <w:r w:rsidRPr="00962D0D">
          <w:rPr>
            <w:rStyle w:val="Hyperlink"/>
            <w:rFonts w:ascii="Georgia" w:hAnsi="Georgia" w:cs="Arial"/>
          </w:rPr>
          <w:t>Learn More</w:t>
        </w:r>
      </w:hyperlink>
    </w:p>
    <w:p w14:paraId="291C9578" w14:textId="77777777" w:rsidR="00962D0D" w:rsidRPr="00962D0D" w:rsidRDefault="00962D0D" w:rsidP="00962D0D">
      <w:pPr>
        <w:rPr>
          <w:rFonts w:ascii="Georgia" w:hAnsi="Georgia" w:cs="Arial"/>
        </w:rPr>
      </w:pPr>
      <w:r w:rsidRPr="00962D0D">
        <w:rPr>
          <w:rFonts w:ascii="Georgia" w:hAnsi="Georgia" w:cs="Arial"/>
        </w:rPr>
        <w:t> </w:t>
      </w:r>
    </w:p>
    <w:p w14:paraId="489EE43A" w14:textId="77777777" w:rsidR="00962D0D" w:rsidRPr="00962D0D" w:rsidRDefault="00962D0D" w:rsidP="00962D0D">
      <w:pPr>
        <w:rPr>
          <w:rFonts w:ascii="Georgia" w:hAnsi="Georgia" w:cs="Arial"/>
          <w:b/>
          <w:bCs/>
        </w:rPr>
      </w:pPr>
      <w:r w:rsidRPr="00962D0D">
        <w:rPr>
          <w:rFonts w:ascii="Georgia" w:hAnsi="Georgia" w:cs="Arial"/>
          <w:b/>
          <w:bCs/>
        </w:rPr>
        <w:t>17 April</w:t>
      </w:r>
    </w:p>
    <w:p w14:paraId="12A6516D" w14:textId="77777777" w:rsidR="00962D0D" w:rsidRPr="00962D0D" w:rsidRDefault="00962D0D" w:rsidP="00962D0D">
      <w:pPr>
        <w:rPr>
          <w:rFonts w:ascii="Georgia" w:hAnsi="Georgia" w:cs="Arial"/>
        </w:rPr>
      </w:pPr>
      <w:r w:rsidRPr="00962D0D">
        <w:rPr>
          <w:rFonts w:ascii="Georgia" w:hAnsi="Georgia" w:cs="Arial"/>
        </w:rPr>
        <w:t>Save the Date! 25th Anniversary of the Chemical Weapons Convention Entry into Force. Additional details coming soon. </w:t>
      </w:r>
    </w:p>
    <w:p w14:paraId="118E7999" w14:textId="77777777" w:rsidR="00962D0D" w:rsidRPr="00962D0D" w:rsidRDefault="00962D0D" w:rsidP="00962D0D">
      <w:pPr>
        <w:rPr>
          <w:rFonts w:ascii="Georgia" w:hAnsi="Georgia" w:cs="Arial"/>
        </w:rPr>
      </w:pPr>
      <w:r w:rsidRPr="00962D0D">
        <w:rPr>
          <w:rFonts w:ascii="Georgia" w:hAnsi="Georgia" w:cs="Arial"/>
        </w:rPr>
        <w:t> </w:t>
      </w:r>
    </w:p>
    <w:p w14:paraId="00933284" w14:textId="6CAEC30B" w:rsidR="005F6FAE" w:rsidRPr="00D45AAD" w:rsidRDefault="00962D0D" w:rsidP="00962D0D">
      <w:pPr>
        <w:rPr>
          <w:rFonts w:ascii="Georgia" w:hAnsi="Georgia" w:cs="Arial"/>
          <w:i/>
          <w:iCs/>
        </w:rPr>
      </w:pPr>
      <w:r w:rsidRPr="00962D0D">
        <w:rPr>
          <w:rFonts w:ascii="Georgia" w:hAnsi="Georgia" w:cs="Arial"/>
          <w:i/>
          <w:iCs/>
        </w:rPr>
        <w:t xml:space="preserve">Have an event you would like featured? Reach out to </w:t>
      </w:r>
      <w:hyperlink r:id="rId24" w:history="1">
        <w:r w:rsidR="002E1ABE" w:rsidRPr="00962D0D">
          <w:rPr>
            <w:rStyle w:val="Hyperlink"/>
            <w:rFonts w:ascii="Georgia" w:hAnsi="Georgia" w:cs="Arial"/>
            <w:i/>
            <w:iCs/>
          </w:rPr>
          <w:t>cwcc@armscontrol.org</w:t>
        </w:r>
      </w:hyperlink>
      <w:r w:rsidRPr="00962D0D">
        <w:rPr>
          <w:rFonts w:ascii="Georgia" w:hAnsi="Georgia" w:cs="Arial"/>
          <w:i/>
          <w:iCs/>
        </w:rPr>
        <w:t>. </w:t>
      </w:r>
    </w:p>
    <w:p w14:paraId="7D569CDB" w14:textId="077D5D49" w:rsidR="002E1ABE" w:rsidRPr="00D45AAD" w:rsidRDefault="002E1ABE" w:rsidP="00962D0D">
      <w:pPr>
        <w:rPr>
          <w:rFonts w:ascii="Georgia" w:hAnsi="Georgia" w:cs="Arial"/>
          <w:i/>
          <w:iCs/>
        </w:rPr>
      </w:pPr>
    </w:p>
    <w:p w14:paraId="337E80F0" w14:textId="77777777" w:rsidR="002E1ABE" w:rsidRPr="002E1ABE" w:rsidRDefault="007D0D26" w:rsidP="002E1ABE">
      <w:pPr>
        <w:rPr>
          <w:rFonts w:ascii="Georgia" w:eastAsia="Times New Roman" w:hAnsi="Georgia" w:cs="Arial"/>
        </w:rPr>
      </w:pPr>
      <w:r w:rsidRPr="007D0D26">
        <w:rPr>
          <w:rFonts w:ascii="Georgia" w:eastAsia="Times New Roman" w:hAnsi="Georgia" w:cs="Arial"/>
          <w:noProof/>
        </w:rPr>
        <w:pict w14:anchorId="7CFA904B">
          <v:rect id="_x0000_i1025" alt="" style="width:468pt;height:.05pt;mso-width-percent:0;mso-height-percent:0;mso-width-percent:0;mso-height-percent:0" o:hralign="center" o:hrstd="t" o:hr="t" fillcolor="#a0a0a0" stroked="f"/>
        </w:pict>
      </w:r>
    </w:p>
    <w:p w14:paraId="4261EB18" w14:textId="4FFFC774" w:rsidR="002E1ABE" w:rsidRPr="00D45AAD" w:rsidRDefault="002E1ABE" w:rsidP="002E1ABE">
      <w:pPr>
        <w:rPr>
          <w:rFonts w:ascii="Georgia" w:hAnsi="Georgia" w:cs="Arial"/>
          <w:i/>
          <w:iCs/>
        </w:rPr>
      </w:pPr>
    </w:p>
    <w:p w14:paraId="42A96B18" w14:textId="77777777" w:rsidR="002E1ABE" w:rsidRPr="002E1ABE" w:rsidRDefault="002E1ABE" w:rsidP="002E1ABE">
      <w:pPr>
        <w:rPr>
          <w:rFonts w:ascii="Georgia" w:eastAsia="Times New Roman" w:hAnsi="Georgia" w:cs="Arial"/>
        </w:rPr>
      </w:pPr>
      <w:r w:rsidRPr="002E1ABE">
        <w:rPr>
          <w:rFonts w:ascii="Georgia" w:eastAsia="Times New Roman" w:hAnsi="Georgia" w:cs="Arial"/>
          <w:i/>
          <w:iCs/>
        </w:rPr>
        <w:t xml:space="preserve">The CWC Coalition News Roundup is a collection of news articles and opinion pieces related to chemical weapons that is maintained and compiled by the CWC Coalition </w:t>
      </w:r>
      <w:r w:rsidRPr="002E1ABE">
        <w:rPr>
          <w:rFonts w:ascii="Georgia" w:eastAsia="Times New Roman" w:hAnsi="Georgia" w:cs="Arial"/>
          <w:i/>
          <w:iCs/>
        </w:rPr>
        <w:lastRenderedPageBreak/>
        <w:t>staff. Inclusion of an article in this email does not necessarily imply endorsement of the views, authors, websites, etc. by the Coalition or any of the organizations or individuals in our network. Banner photo credit: PEO ACWA.</w:t>
      </w:r>
    </w:p>
    <w:p w14:paraId="787E457E" w14:textId="77777777" w:rsidR="002E1ABE" w:rsidRPr="002E1ABE" w:rsidRDefault="002E1ABE" w:rsidP="002E1ABE">
      <w:pPr>
        <w:rPr>
          <w:rFonts w:ascii="Georgia" w:eastAsia="Times New Roman" w:hAnsi="Georgia" w:cs="Arial"/>
        </w:rPr>
      </w:pPr>
      <w:r w:rsidRPr="002E1ABE">
        <w:rPr>
          <w:rFonts w:ascii="Georgia" w:eastAsia="Times New Roman" w:hAnsi="Georgia" w:cs="Arial"/>
          <w:i/>
          <w:iCs/>
        </w:rPr>
        <w:t> </w:t>
      </w:r>
    </w:p>
    <w:p w14:paraId="1F3CE172" w14:textId="77777777" w:rsidR="002E1ABE" w:rsidRPr="002E1ABE" w:rsidRDefault="002E1ABE" w:rsidP="002E1ABE">
      <w:pPr>
        <w:rPr>
          <w:rFonts w:ascii="Georgia" w:eastAsia="Times New Roman" w:hAnsi="Georgia" w:cs="Arial"/>
        </w:rPr>
      </w:pPr>
      <w:r w:rsidRPr="002E1ABE">
        <w:rPr>
          <w:rFonts w:ascii="Georgia" w:eastAsia="Times New Roman" w:hAnsi="Georgia" w:cs="Arial"/>
          <w:i/>
          <w:iCs/>
        </w:rPr>
        <w:t>Selected news articles will not always reflect all viewpoints - they serve an educational purpose and are not intended to give the reader a full understanding of all perspectives on each of these complex topics.</w:t>
      </w:r>
    </w:p>
    <w:p w14:paraId="22939EF5" w14:textId="6760B6A8" w:rsidR="002E1ABE" w:rsidRPr="00D45AAD" w:rsidRDefault="002E1ABE" w:rsidP="002E1ABE">
      <w:pPr>
        <w:rPr>
          <w:rFonts w:ascii="Georgia" w:eastAsia="Times New Roman" w:hAnsi="Georgia" w:cs="Arial"/>
        </w:rPr>
      </w:pPr>
    </w:p>
    <w:p w14:paraId="180CCBA0" w14:textId="77777777" w:rsidR="002E1ABE" w:rsidRPr="002E1ABE" w:rsidRDefault="002E1ABE" w:rsidP="002E1ABE">
      <w:pPr>
        <w:rPr>
          <w:rFonts w:ascii="Georgia" w:eastAsia="Times New Roman" w:hAnsi="Georgia" w:cs="Arial"/>
        </w:rPr>
      </w:pPr>
      <w:r w:rsidRPr="002E1ABE">
        <w:rPr>
          <w:rFonts w:ascii="Georgia" w:eastAsia="Times New Roman" w:hAnsi="Georgia" w:cs="Arial"/>
          <w:i/>
          <w:iCs/>
        </w:rPr>
        <w:t>The CWC Coalition's work is made possible by the support of Global Affairs Canada Weapons Threat Reduction Program, as well as the members and supporters of the Arms Control Association. </w:t>
      </w:r>
    </w:p>
    <w:p w14:paraId="044C2DDE" w14:textId="77777777" w:rsidR="002E1ABE" w:rsidRPr="002E1ABE" w:rsidRDefault="002E1ABE" w:rsidP="002E1ABE">
      <w:pPr>
        <w:rPr>
          <w:rFonts w:ascii="Arial" w:eastAsia="Times New Roman" w:hAnsi="Arial" w:cs="Arial"/>
        </w:rPr>
      </w:pPr>
    </w:p>
    <w:p w14:paraId="51E69B8C" w14:textId="77777777" w:rsidR="00962D0D" w:rsidRPr="00FF5B4A" w:rsidRDefault="00962D0D" w:rsidP="002E1ABE">
      <w:pPr>
        <w:rPr>
          <w:rFonts w:ascii="Arial" w:hAnsi="Arial" w:cs="Arial"/>
          <w:b/>
          <w:bCs/>
          <w:sz w:val="30"/>
          <w:szCs w:val="30"/>
        </w:rPr>
      </w:pPr>
    </w:p>
    <w:sectPr w:rsidR="00962D0D" w:rsidRPr="00FF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CB"/>
    <w:rsid w:val="002D3387"/>
    <w:rsid w:val="002E1ABE"/>
    <w:rsid w:val="00387110"/>
    <w:rsid w:val="00397ACC"/>
    <w:rsid w:val="005C6B63"/>
    <w:rsid w:val="005F6FAE"/>
    <w:rsid w:val="006C6821"/>
    <w:rsid w:val="0076254F"/>
    <w:rsid w:val="007D0D26"/>
    <w:rsid w:val="00825FCB"/>
    <w:rsid w:val="009313A7"/>
    <w:rsid w:val="00962D0D"/>
    <w:rsid w:val="00D45AAD"/>
    <w:rsid w:val="00DF0457"/>
    <w:rsid w:val="00FF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BB3B"/>
  <w15:chartTrackingRefBased/>
  <w15:docId w15:val="{F54CC141-D6BF-EC40-AF02-006EC3C7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FCB"/>
    <w:rPr>
      <w:color w:val="0563C1" w:themeColor="hyperlink"/>
      <w:u w:val="single"/>
    </w:rPr>
  </w:style>
  <w:style w:type="character" w:styleId="UnresolvedMention">
    <w:name w:val="Unresolved Mention"/>
    <w:basedOn w:val="DefaultParagraphFont"/>
    <w:uiPriority w:val="99"/>
    <w:semiHidden/>
    <w:unhideWhenUsed/>
    <w:rsid w:val="00825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1983">
      <w:bodyDiv w:val="1"/>
      <w:marLeft w:val="0"/>
      <w:marRight w:val="0"/>
      <w:marTop w:val="0"/>
      <w:marBottom w:val="0"/>
      <w:divBdr>
        <w:top w:val="none" w:sz="0" w:space="0" w:color="auto"/>
        <w:left w:val="none" w:sz="0" w:space="0" w:color="auto"/>
        <w:bottom w:val="none" w:sz="0" w:space="0" w:color="auto"/>
        <w:right w:val="none" w:sz="0" w:space="0" w:color="auto"/>
      </w:divBdr>
    </w:div>
    <w:div w:id="97258091">
      <w:bodyDiv w:val="1"/>
      <w:marLeft w:val="0"/>
      <w:marRight w:val="0"/>
      <w:marTop w:val="0"/>
      <w:marBottom w:val="0"/>
      <w:divBdr>
        <w:top w:val="none" w:sz="0" w:space="0" w:color="auto"/>
        <w:left w:val="none" w:sz="0" w:space="0" w:color="auto"/>
        <w:bottom w:val="none" w:sz="0" w:space="0" w:color="auto"/>
        <w:right w:val="none" w:sz="0" w:space="0" w:color="auto"/>
      </w:divBdr>
    </w:div>
    <w:div w:id="128520375">
      <w:bodyDiv w:val="1"/>
      <w:marLeft w:val="0"/>
      <w:marRight w:val="0"/>
      <w:marTop w:val="0"/>
      <w:marBottom w:val="0"/>
      <w:divBdr>
        <w:top w:val="none" w:sz="0" w:space="0" w:color="auto"/>
        <w:left w:val="none" w:sz="0" w:space="0" w:color="auto"/>
        <w:bottom w:val="none" w:sz="0" w:space="0" w:color="auto"/>
        <w:right w:val="none" w:sz="0" w:space="0" w:color="auto"/>
      </w:divBdr>
    </w:div>
    <w:div w:id="175118943">
      <w:bodyDiv w:val="1"/>
      <w:marLeft w:val="0"/>
      <w:marRight w:val="0"/>
      <w:marTop w:val="0"/>
      <w:marBottom w:val="0"/>
      <w:divBdr>
        <w:top w:val="none" w:sz="0" w:space="0" w:color="auto"/>
        <w:left w:val="none" w:sz="0" w:space="0" w:color="auto"/>
        <w:bottom w:val="none" w:sz="0" w:space="0" w:color="auto"/>
        <w:right w:val="none" w:sz="0" w:space="0" w:color="auto"/>
      </w:divBdr>
    </w:div>
    <w:div w:id="180902301">
      <w:bodyDiv w:val="1"/>
      <w:marLeft w:val="0"/>
      <w:marRight w:val="0"/>
      <w:marTop w:val="0"/>
      <w:marBottom w:val="0"/>
      <w:divBdr>
        <w:top w:val="none" w:sz="0" w:space="0" w:color="auto"/>
        <w:left w:val="none" w:sz="0" w:space="0" w:color="auto"/>
        <w:bottom w:val="none" w:sz="0" w:space="0" w:color="auto"/>
        <w:right w:val="none" w:sz="0" w:space="0" w:color="auto"/>
      </w:divBdr>
    </w:div>
    <w:div w:id="292519516">
      <w:bodyDiv w:val="1"/>
      <w:marLeft w:val="0"/>
      <w:marRight w:val="0"/>
      <w:marTop w:val="0"/>
      <w:marBottom w:val="0"/>
      <w:divBdr>
        <w:top w:val="none" w:sz="0" w:space="0" w:color="auto"/>
        <w:left w:val="none" w:sz="0" w:space="0" w:color="auto"/>
        <w:bottom w:val="none" w:sz="0" w:space="0" w:color="auto"/>
        <w:right w:val="none" w:sz="0" w:space="0" w:color="auto"/>
      </w:divBdr>
    </w:div>
    <w:div w:id="592205610">
      <w:bodyDiv w:val="1"/>
      <w:marLeft w:val="0"/>
      <w:marRight w:val="0"/>
      <w:marTop w:val="0"/>
      <w:marBottom w:val="0"/>
      <w:divBdr>
        <w:top w:val="none" w:sz="0" w:space="0" w:color="auto"/>
        <w:left w:val="none" w:sz="0" w:space="0" w:color="auto"/>
        <w:bottom w:val="none" w:sz="0" w:space="0" w:color="auto"/>
        <w:right w:val="none" w:sz="0" w:space="0" w:color="auto"/>
      </w:divBdr>
    </w:div>
    <w:div w:id="639111694">
      <w:bodyDiv w:val="1"/>
      <w:marLeft w:val="0"/>
      <w:marRight w:val="0"/>
      <w:marTop w:val="0"/>
      <w:marBottom w:val="0"/>
      <w:divBdr>
        <w:top w:val="none" w:sz="0" w:space="0" w:color="auto"/>
        <w:left w:val="none" w:sz="0" w:space="0" w:color="auto"/>
        <w:bottom w:val="none" w:sz="0" w:space="0" w:color="auto"/>
        <w:right w:val="none" w:sz="0" w:space="0" w:color="auto"/>
      </w:divBdr>
    </w:div>
    <w:div w:id="776758913">
      <w:bodyDiv w:val="1"/>
      <w:marLeft w:val="0"/>
      <w:marRight w:val="0"/>
      <w:marTop w:val="0"/>
      <w:marBottom w:val="0"/>
      <w:divBdr>
        <w:top w:val="none" w:sz="0" w:space="0" w:color="auto"/>
        <w:left w:val="none" w:sz="0" w:space="0" w:color="auto"/>
        <w:bottom w:val="none" w:sz="0" w:space="0" w:color="auto"/>
        <w:right w:val="none" w:sz="0" w:space="0" w:color="auto"/>
      </w:divBdr>
    </w:div>
    <w:div w:id="803886440">
      <w:bodyDiv w:val="1"/>
      <w:marLeft w:val="0"/>
      <w:marRight w:val="0"/>
      <w:marTop w:val="0"/>
      <w:marBottom w:val="0"/>
      <w:divBdr>
        <w:top w:val="none" w:sz="0" w:space="0" w:color="auto"/>
        <w:left w:val="none" w:sz="0" w:space="0" w:color="auto"/>
        <w:bottom w:val="none" w:sz="0" w:space="0" w:color="auto"/>
        <w:right w:val="none" w:sz="0" w:space="0" w:color="auto"/>
      </w:divBdr>
    </w:div>
    <w:div w:id="872116677">
      <w:bodyDiv w:val="1"/>
      <w:marLeft w:val="0"/>
      <w:marRight w:val="0"/>
      <w:marTop w:val="0"/>
      <w:marBottom w:val="0"/>
      <w:divBdr>
        <w:top w:val="none" w:sz="0" w:space="0" w:color="auto"/>
        <w:left w:val="none" w:sz="0" w:space="0" w:color="auto"/>
        <w:bottom w:val="none" w:sz="0" w:space="0" w:color="auto"/>
        <w:right w:val="none" w:sz="0" w:space="0" w:color="auto"/>
      </w:divBdr>
    </w:div>
    <w:div w:id="925649625">
      <w:bodyDiv w:val="1"/>
      <w:marLeft w:val="0"/>
      <w:marRight w:val="0"/>
      <w:marTop w:val="0"/>
      <w:marBottom w:val="0"/>
      <w:divBdr>
        <w:top w:val="none" w:sz="0" w:space="0" w:color="auto"/>
        <w:left w:val="none" w:sz="0" w:space="0" w:color="auto"/>
        <w:bottom w:val="none" w:sz="0" w:space="0" w:color="auto"/>
        <w:right w:val="none" w:sz="0" w:space="0" w:color="auto"/>
      </w:divBdr>
    </w:div>
    <w:div w:id="990523552">
      <w:bodyDiv w:val="1"/>
      <w:marLeft w:val="0"/>
      <w:marRight w:val="0"/>
      <w:marTop w:val="0"/>
      <w:marBottom w:val="0"/>
      <w:divBdr>
        <w:top w:val="none" w:sz="0" w:space="0" w:color="auto"/>
        <w:left w:val="none" w:sz="0" w:space="0" w:color="auto"/>
        <w:bottom w:val="none" w:sz="0" w:space="0" w:color="auto"/>
        <w:right w:val="none" w:sz="0" w:space="0" w:color="auto"/>
      </w:divBdr>
    </w:div>
    <w:div w:id="1213228558">
      <w:bodyDiv w:val="1"/>
      <w:marLeft w:val="0"/>
      <w:marRight w:val="0"/>
      <w:marTop w:val="0"/>
      <w:marBottom w:val="0"/>
      <w:divBdr>
        <w:top w:val="none" w:sz="0" w:space="0" w:color="auto"/>
        <w:left w:val="none" w:sz="0" w:space="0" w:color="auto"/>
        <w:bottom w:val="none" w:sz="0" w:space="0" w:color="auto"/>
        <w:right w:val="none" w:sz="0" w:space="0" w:color="auto"/>
      </w:divBdr>
    </w:div>
    <w:div w:id="1275745308">
      <w:bodyDiv w:val="1"/>
      <w:marLeft w:val="0"/>
      <w:marRight w:val="0"/>
      <w:marTop w:val="0"/>
      <w:marBottom w:val="0"/>
      <w:divBdr>
        <w:top w:val="none" w:sz="0" w:space="0" w:color="auto"/>
        <w:left w:val="none" w:sz="0" w:space="0" w:color="auto"/>
        <w:bottom w:val="none" w:sz="0" w:space="0" w:color="auto"/>
        <w:right w:val="none" w:sz="0" w:space="0" w:color="auto"/>
      </w:divBdr>
    </w:div>
    <w:div w:id="1305963764">
      <w:bodyDiv w:val="1"/>
      <w:marLeft w:val="0"/>
      <w:marRight w:val="0"/>
      <w:marTop w:val="0"/>
      <w:marBottom w:val="0"/>
      <w:divBdr>
        <w:top w:val="none" w:sz="0" w:space="0" w:color="auto"/>
        <w:left w:val="none" w:sz="0" w:space="0" w:color="auto"/>
        <w:bottom w:val="none" w:sz="0" w:space="0" w:color="auto"/>
        <w:right w:val="none" w:sz="0" w:space="0" w:color="auto"/>
      </w:divBdr>
    </w:div>
    <w:div w:id="1335450800">
      <w:bodyDiv w:val="1"/>
      <w:marLeft w:val="0"/>
      <w:marRight w:val="0"/>
      <w:marTop w:val="0"/>
      <w:marBottom w:val="0"/>
      <w:divBdr>
        <w:top w:val="none" w:sz="0" w:space="0" w:color="auto"/>
        <w:left w:val="none" w:sz="0" w:space="0" w:color="auto"/>
        <w:bottom w:val="none" w:sz="0" w:space="0" w:color="auto"/>
        <w:right w:val="none" w:sz="0" w:space="0" w:color="auto"/>
      </w:divBdr>
    </w:div>
    <w:div w:id="1366103155">
      <w:bodyDiv w:val="1"/>
      <w:marLeft w:val="0"/>
      <w:marRight w:val="0"/>
      <w:marTop w:val="0"/>
      <w:marBottom w:val="0"/>
      <w:divBdr>
        <w:top w:val="none" w:sz="0" w:space="0" w:color="auto"/>
        <w:left w:val="none" w:sz="0" w:space="0" w:color="auto"/>
        <w:bottom w:val="none" w:sz="0" w:space="0" w:color="auto"/>
        <w:right w:val="none" w:sz="0" w:space="0" w:color="auto"/>
      </w:divBdr>
    </w:div>
    <w:div w:id="1450127159">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86106759">
      <w:bodyDiv w:val="1"/>
      <w:marLeft w:val="0"/>
      <w:marRight w:val="0"/>
      <w:marTop w:val="0"/>
      <w:marBottom w:val="0"/>
      <w:divBdr>
        <w:top w:val="none" w:sz="0" w:space="0" w:color="auto"/>
        <w:left w:val="none" w:sz="0" w:space="0" w:color="auto"/>
        <w:bottom w:val="none" w:sz="0" w:space="0" w:color="auto"/>
        <w:right w:val="none" w:sz="0" w:space="0" w:color="auto"/>
      </w:divBdr>
    </w:div>
    <w:div w:id="1657562452">
      <w:bodyDiv w:val="1"/>
      <w:marLeft w:val="0"/>
      <w:marRight w:val="0"/>
      <w:marTop w:val="0"/>
      <w:marBottom w:val="0"/>
      <w:divBdr>
        <w:top w:val="none" w:sz="0" w:space="0" w:color="auto"/>
        <w:left w:val="none" w:sz="0" w:space="0" w:color="auto"/>
        <w:bottom w:val="none" w:sz="0" w:space="0" w:color="auto"/>
        <w:right w:val="none" w:sz="0" w:space="0" w:color="auto"/>
      </w:divBdr>
    </w:div>
    <w:div w:id="1703627758">
      <w:bodyDiv w:val="1"/>
      <w:marLeft w:val="0"/>
      <w:marRight w:val="0"/>
      <w:marTop w:val="0"/>
      <w:marBottom w:val="0"/>
      <w:divBdr>
        <w:top w:val="none" w:sz="0" w:space="0" w:color="auto"/>
        <w:left w:val="none" w:sz="0" w:space="0" w:color="auto"/>
        <w:bottom w:val="none" w:sz="0" w:space="0" w:color="auto"/>
        <w:right w:val="none" w:sz="0" w:space="0" w:color="auto"/>
      </w:divBdr>
    </w:div>
    <w:div w:id="1747920165">
      <w:bodyDiv w:val="1"/>
      <w:marLeft w:val="0"/>
      <w:marRight w:val="0"/>
      <w:marTop w:val="0"/>
      <w:marBottom w:val="0"/>
      <w:divBdr>
        <w:top w:val="none" w:sz="0" w:space="0" w:color="auto"/>
        <w:left w:val="none" w:sz="0" w:space="0" w:color="auto"/>
        <w:bottom w:val="none" w:sz="0" w:space="0" w:color="auto"/>
        <w:right w:val="none" w:sz="0" w:space="0" w:color="auto"/>
      </w:divBdr>
    </w:div>
    <w:div w:id="1757897729">
      <w:bodyDiv w:val="1"/>
      <w:marLeft w:val="0"/>
      <w:marRight w:val="0"/>
      <w:marTop w:val="0"/>
      <w:marBottom w:val="0"/>
      <w:divBdr>
        <w:top w:val="none" w:sz="0" w:space="0" w:color="auto"/>
        <w:left w:val="none" w:sz="0" w:space="0" w:color="auto"/>
        <w:bottom w:val="none" w:sz="0" w:space="0" w:color="auto"/>
        <w:right w:val="none" w:sz="0" w:space="0" w:color="auto"/>
      </w:divBdr>
    </w:div>
    <w:div w:id="1769276256">
      <w:bodyDiv w:val="1"/>
      <w:marLeft w:val="0"/>
      <w:marRight w:val="0"/>
      <w:marTop w:val="0"/>
      <w:marBottom w:val="0"/>
      <w:divBdr>
        <w:top w:val="none" w:sz="0" w:space="0" w:color="auto"/>
        <w:left w:val="none" w:sz="0" w:space="0" w:color="auto"/>
        <w:bottom w:val="none" w:sz="0" w:space="0" w:color="auto"/>
        <w:right w:val="none" w:sz="0" w:space="0" w:color="auto"/>
      </w:divBdr>
    </w:div>
    <w:div w:id="1801651021">
      <w:bodyDiv w:val="1"/>
      <w:marLeft w:val="0"/>
      <w:marRight w:val="0"/>
      <w:marTop w:val="0"/>
      <w:marBottom w:val="0"/>
      <w:divBdr>
        <w:top w:val="none" w:sz="0" w:space="0" w:color="auto"/>
        <w:left w:val="none" w:sz="0" w:space="0" w:color="auto"/>
        <w:bottom w:val="none" w:sz="0" w:space="0" w:color="auto"/>
        <w:right w:val="none" w:sz="0" w:space="0" w:color="auto"/>
      </w:divBdr>
    </w:div>
    <w:div w:id="1854996712">
      <w:bodyDiv w:val="1"/>
      <w:marLeft w:val="0"/>
      <w:marRight w:val="0"/>
      <w:marTop w:val="0"/>
      <w:marBottom w:val="0"/>
      <w:divBdr>
        <w:top w:val="none" w:sz="0" w:space="0" w:color="auto"/>
        <w:left w:val="none" w:sz="0" w:space="0" w:color="auto"/>
        <w:bottom w:val="none" w:sz="0" w:space="0" w:color="auto"/>
        <w:right w:val="none" w:sz="0" w:space="0" w:color="auto"/>
      </w:divBdr>
    </w:div>
    <w:div w:id="1966814211">
      <w:bodyDiv w:val="1"/>
      <w:marLeft w:val="0"/>
      <w:marRight w:val="0"/>
      <w:marTop w:val="0"/>
      <w:marBottom w:val="0"/>
      <w:divBdr>
        <w:top w:val="none" w:sz="0" w:space="0" w:color="auto"/>
        <w:left w:val="none" w:sz="0" w:space="0" w:color="auto"/>
        <w:bottom w:val="none" w:sz="0" w:space="0" w:color="auto"/>
        <w:right w:val="none" w:sz="0" w:space="0" w:color="auto"/>
      </w:divBdr>
    </w:div>
    <w:div w:id="2022389819">
      <w:bodyDiv w:val="1"/>
      <w:marLeft w:val="0"/>
      <w:marRight w:val="0"/>
      <w:marTop w:val="0"/>
      <w:marBottom w:val="0"/>
      <w:divBdr>
        <w:top w:val="none" w:sz="0" w:space="0" w:color="auto"/>
        <w:left w:val="none" w:sz="0" w:space="0" w:color="auto"/>
        <w:bottom w:val="none" w:sz="0" w:space="0" w:color="auto"/>
        <w:right w:val="none" w:sz="0" w:space="0" w:color="auto"/>
      </w:divBdr>
    </w:div>
    <w:div w:id="20258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cw.org/documents/2022/01/s20202022/note-technical-secretariat-report-opcw-fact-finding-mission-syria" TargetMode="External"/><Relationship Id="rId13" Type="http://schemas.openxmlformats.org/officeDocument/2006/relationships/hyperlink" Target="https://today.uconn.edu/2022/01/uconn-health-researcher-investigates-treatment-for-eye-injuries-from-mass-chemical-weapons-attacks/" TargetMode="External"/><Relationship Id="rId18" Type="http://schemas.openxmlformats.org/officeDocument/2006/relationships/hyperlink" Target="https://www.opcw.org/sites/default/files/documents/2022/02/s-2020-2022%28e%29.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upac.org/gwb/" TargetMode="External"/><Relationship Id="rId7" Type="http://schemas.openxmlformats.org/officeDocument/2006/relationships/hyperlink" Target="https://www.opcw.org/media-centre/news/2022/02/opcw-issues-fact-finding-mission-report-chemical-weapons-use-allegation" TargetMode="External"/><Relationship Id="rId12" Type="http://schemas.openxmlformats.org/officeDocument/2006/relationships/hyperlink" Target="https://www.opcw.org/media-centre/news/2022/01/international-chemical-trade-association-endorses-hague-ethical?utm_source=miragenews&amp;utm_medium=miragenews&amp;utm_campaign=news" TargetMode="External"/><Relationship Id="rId17" Type="http://schemas.openxmlformats.org/officeDocument/2006/relationships/hyperlink" Target="https://www.youtube.com/watch?v=L6AvX3r5HYI&amp;t=1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jdsupra.com/legalnews/presidential-proclamation-to-modify-the-2597342/" TargetMode="External"/><Relationship Id="rId20" Type="http://schemas.openxmlformats.org/officeDocument/2006/relationships/hyperlink" Target="https://www.opcw.org/sites/default/files/documents/2022/01/ec99dg05%28e%29.pdf" TargetMode="External"/><Relationship Id="rId1" Type="http://schemas.openxmlformats.org/officeDocument/2006/relationships/styles" Target="styles.xml"/><Relationship Id="rId6" Type="http://schemas.openxmlformats.org/officeDocument/2006/relationships/hyperlink" Target="https://www.armscontrol.org/update" TargetMode="External"/><Relationship Id="rId11" Type="http://schemas.openxmlformats.org/officeDocument/2006/relationships/hyperlink" Target="https://www.kunc.org/news/2022-01-18/static-detonation-chambers-likely-to-be-used-to-destroy-colorados-final-chemical-weapons" TargetMode="External"/><Relationship Id="rId24" Type="http://schemas.openxmlformats.org/officeDocument/2006/relationships/hyperlink" Target="mailto:cwcc@armscontrol.org" TargetMode="External"/><Relationship Id="rId5" Type="http://schemas.openxmlformats.org/officeDocument/2006/relationships/hyperlink" Target="https://www.cwccoalition.org/" TargetMode="External"/><Relationship Id="rId15" Type="http://schemas.openxmlformats.org/officeDocument/2006/relationships/hyperlink" Target="https://tass.com/world/1385167" TargetMode="External"/><Relationship Id="rId23" Type="http://schemas.openxmlformats.org/officeDocument/2006/relationships/hyperlink" Target="https://www.opcw.org/calendar/2022/03/08/ec-99-ninety-ninth-session-executive-council" TargetMode="External"/><Relationship Id="rId10" Type="http://schemas.openxmlformats.org/officeDocument/2006/relationships/hyperlink" Target="https://www.army.mil/article/253326/army_continues_work_to_dispose_of_chemical_weapons" TargetMode="External"/><Relationship Id="rId19" Type="http://schemas.openxmlformats.org/officeDocument/2006/relationships/hyperlink" Target="https://www.opcw.org/sites/default/files/documents/2022/01/s-2017-2022%2B%28e%29.pdf" TargetMode="External"/><Relationship Id="rId4" Type="http://schemas.openxmlformats.org/officeDocument/2006/relationships/image" Target="media/image1.png"/><Relationship Id="rId9" Type="http://schemas.openxmlformats.org/officeDocument/2006/relationships/hyperlink" Target="https://www.opcw.org/media-centre/news/2022/01/opcw-issues-fact-finding-mission-report-chemical-weapons-use-allegation" TargetMode="External"/><Relationship Id="rId14" Type="http://schemas.openxmlformats.org/officeDocument/2006/relationships/hyperlink" Target="https://www.armscontrol.org/act/2022-01/news/arias-appointed-second-term-opcw" TargetMode="External"/><Relationship Id="rId22" Type="http://schemas.openxmlformats.org/officeDocument/2006/relationships/hyperlink" Target="https://us02web.zoom.us/webinar/register/2816443560870/WN__nQttkS9SiidXTCiI1oL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Quinn</dc:creator>
  <cp:keywords/>
  <dc:description/>
  <cp:lastModifiedBy>Leanne Quinn</cp:lastModifiedBy>
  <cp:revision>13</cp:revision>
  <dcterms:created xsi:type="dcterms:W3CDTF">2022-02-09T16:03:00Z</dcterms:created>
  <dcterms:modified xsi:type="dcterms:W3CDTF">2022-02-09T16:41:00Z</dcterms:modified>
</cp:coreProperties>
</file>